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A8A71" w14:textId="0E8F60A6" w:rsidR="00A42DD0" w:rsidRPr="00F50C72" w:rsidRDefault="00A42DD0" w:rsidP="00CB64D8">
      <w:pPr>
        <w:pStyle w:val="NoSpacing"/>
        <w:bidi/>
        <w:jc w:val="both"/>
        <w:rPr>
          <w:rFonts w:ascii="Arial" w:hAnsi="Arial" w:cs="Arial"/>
        </w:rPr>
      </w:pPr>
      <w:r w:rsidRPr="00F50C72">
        <w:rPr>
          <w:rFonts w:ascii="Arial" w:hAnsi="Arial" w:cs="Arial"/>
          <w:noProof/>
          <w:rtl/>
          <w:lang w:eastAsia="en-US"/>
        </w:rPr>
        <mc:AlternateContent>
          <mc:Choice Requires="wps">
            <w:drawing>
              <wp:anchor distT="45720" distB="45720" distL="114300" distR="114300" simplePos="0" relativeHeight="251658241" behindDoc="0" locked="0" layoutInCell="1" allowOverlap="1" wp14:anchorId="01AA6924" wp14:editId="2D7B817E">
                <wp:simplePos x="0" y="0"/>
                <wp:positionH relativeFrom="column">
                  <wp:posOffset>-488230</wp:posOffset>
                </wp:positionH>
                <wp:positionV relativeFrom="paragraph">
                  <wp:posOffset>-361950</wp:posOffset>
                </wp:positionV>
                <wp:extent cx="2667000" cy="538843"/>
                <wp:effectExtent l="0" t="0" r="1270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8843"/>
                        </a:xfrm>
                        <a:prstGeom prst="rect">
                          <a:avLst/>
                        </a:prstGeom>
                        <a:solidFill>
                          <a:srgbClr val="FFFFFF"/>
                        </a:solidFill>
                        <a:ln w="9525">
                          <a:solidFill>
                            <a:srgbClr val="FF0000"/>
                          </a:solidFill>
                          <a:miter lim="800000"/>
                          <a:headEnd/>
                          <a:tailEnd/>
                        </a:ln>
                      </wps:spPr>
                      <wps:txbx>
                        <w:txbxContent>
                          <w:p w14:paraId="273DE8B8" w14:textId="77777777" w:rsidR="00A42DD0" w:rsidRPr="00DC01FF" w:rsidRDefault="00A42DD0" w:rsidP="00A42DD0">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0D15A241" w14:textId="77777777" w:rsidR="00A42DD0" w:rsidRPr="00DC01FF" w:rsidRDefault="00A42DD0" w:rsidP="00A42DD0">
                            <w:pPr>
                              <w:bidi/>
                              <w:rPr>
                                <w:rFonts w:cs="Arial"/>
                                <w:color w:val="FF0000"/>
                                <w:sz w:val="17"/>
                                <w:szCs w:val="17"/>
                              </w:rPr>
                            </w:pPr>
                          </w:p>
                          <w:p w14:paraId="11FE4F10" w14:textId="77777777" w:rsidR="00A42DD0" w:rsidRPr="0043361E" w:rsidRDefault="00A42DD0" w:rsidP="00A42DD0">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AA6924" id="_x0000_t202" coordsize="21600,21600" o:spt="202" path="m,l,21600r21600,l21600,xe">
                <v:stroke joinstyle="miter"/>
                <v:path gradientshapeok="t" o:connecttype="rect"/>
              </v:shapetype>
              <v:shape id="Text Box 2" o:spid="_x0000_s1026" type="#_x0000_t202" style="position:absolute;left:0;text-align:left;margin-left:-38.45pt;margin-top:-28.5pt;width:210pt;height:42.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GmJwIAAEQEAAAOAAAAZHJzL2Uyb0RvYy54bWysU9tu2zAMfR+wfxD0vthJkzQ14hRdugwD&#10;ugvQ7gNkWY6FSaImKbGzrx8lu1m6AXsY5gdDFKlD8hxyfdtrRY7CeQmmpNNJTokwHGpp9iX9+rR7&#10;s6LEB2ZqpsCIkp6Ep7eb16/WnS3EDFpQtXAEQYwvOlvSNgRbZJnnrdDMT8AKg84GnGYBTbfPasc6&#10;RNcqm+X5MuvA1dYBF97j7f3gpJuE3zSCh89N40UgqqRYW0h/l/5V/GebNSv2jtlW8rEM9g9VaCYN&#10;Jj1D3bPAyMHJP6C05A48NGHCQWfQNJKL1AN2M81/6+axZVakXpAcb880+f8Hyz8dvzgi65IuKDFM&#10;o0RPog/kLfRkFtnprC8w6NFiWOjxGlVOnXr7APybJwa2LTN7ceccdK1gNVY3jS+zi6cDjo8gVfcR&#10;akzDDgESUN84HalDMgiio0qnszKxFI6Xs+XyOs/RxdG3uFqt5lcpBSueX1vnw3sBmsRDSR0qn9DZ&#10;8cGHWA0rnkNiMg9K1jupVDLcvtoqR44Mp2SXvhH9RZgypCvpzWK2GAj4CwTWmmYLs76A0DLguCup&#10;S7qKMeMARtremToNY2BSDWd8rMzIY6RuIDH0VT/qUkF9QkYdDGONa4iHFtwPSjoc6ZL67wfmBCXq&#10;g0FVbqbzedyBZMwX1zM03KWnuvQwwxGqpIGS4bgNaW8iYQbuUL1GJmKjzEMlY604qonvca3iLlza&#10;KerX8m9+AgAA//8DAFBLAwQUAAYACAAAACEA7FLp6eMAAAAKAQAADwAAAGRycy9kb3ducmV2Lnht&#10;bEyPwUrDQBCG74LvsIzgpbSbtprYmE0RQamlF1MRvG2zYxKanQ3ZbZq+veNJbzPMxz/fn61H24oB&#10;e984UjCfRSCQSmcaqhR87F+mDyB80GR06wgVXNDDOr++ynRq3JnecShCJTiEfKoV1CF0qZS+rNFq&#10;P3MdEt++XW914LWvpOn1mcNtKxdRFEurG+IPte7wucbyWJysgq+34bhL3Od+u42LyUa+Frtx0ih1&#10;ezM+PYIIOIY/GH71WR1ydjq4ExkvWgXTJF4xysN9wqWYWN4t5yAOChbJCmSeyf8V8h8AAAD//wMA&#10;UEsBAi0AFAAGAAgAAAAhALaDOJL+AAAA4QEAABMAAAAAAAAAAAAAAAAAAAAAAFtDb250ZW50X1R5&#10;cGVzXS54bWxQSwECLQAUAAYACAAAACEAOP0h/9YAAACUAQAACwAAAAAAAAAAAAAAAAAvAQAAX3Jl&#10;bHMvLnJlbHNQSwECLQAUAAYACAAAACEABOzxpicCAABEBAAADgAAAAAAAAAAAAAAAAAuAgAAZHJz&#10;L2Uyb0RvYy54bWxQSwECLQAUAAYACAAAACEA7FLp6eMAAAAKAQAADwAAAAAAAAAAAAAAAACBBAAA&#10;ZHJzL2Rvd25yZXYueG1sUEsFBgAAAAAEAAQA8wAAAJEFAAAAAA==&#10;" strokecolor="red">
                <v:textbox>
                  <w:txbxContent>
                    <w:p w14:paraId="273DE8B8" w14:textId="77777777" w:rsidR="00A42DD0" w:rsidRPr="00DC01FF" w:rsidRDefault="00A42DD0" w:rsidP="00A42DD0">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0D15A241" w14:textId="77777777" w:rsidR="00A42DD0" w:rsidRPr="00DC01FF" w:rsidRDefault="00A42DD0" w:rsidP="00A42DD0">
                      <w:pPr>
                        <w:bidi/>
                        <w:rPr>
                          <w:rFonts w:cs="Arial"/>
                          <w:color w:val="FF0000"/>
                          <w:sz w:val="17"/>
                          <w:szCs w:val="17"/>
                        </w:rPr>
                      </w:pPr>
                    </w:p>
                    <w:p w14:paraId="11FE4F10" w14:textId="77777777" w:rsidR="00A42DD0" w:rsidRPr="0043361E" w:rsidRDefault="00A42DD0" w:rsidP="00A42DD0">
                      <w:pPr>
                        <w:bidi/>
                        <w:rPr>
                          <w:color w:val="FF0000"/>
                          <w:sz w:val="17"/>
                          <w:szCs w:val="17"/>
                        </w:rPr>
                      </w:pPr>
                    </w:p>
                  </w:txbxContent>
                </v:textbox>
              </v:shape>
            </w:pict>
          </mc:Fallback>
        </mc:AlternateContent>
      </w:r>
    </w:p>
    <w:p w14:paraId="6BD7992B" w14:textId="37365F19" w:rsidR="00023F00" w:rsidRPr="00F50C72" w:rsidRDefault="00023F00" w:rsidP="00CB64D8">
      <w:pPr>
        <w:bidi/>
        <w:jc w:val="both"/>
        <w:rPr>
          <w:rFonts w:ascii="Arial" w:hAnsi="Arial" w:cs="Arial"/>
          <w:color w:val="00B8AD" w:themeColor="text2"/>
          <w:sz w:val="56"/>
          <w:szCs w:val="56"/>
        </w:rPr>
      </w:pPr>
    </w:p>
    <w:p w14:paraId="2F94404E" w14:textId="77777777" w:rsidR="00F50C72" w:rsidRPr="00F50C72" w:rsidRDefault="00F50C72" w:rsidP="00B2120A">
      <w:pPr>
        <w:bidi/>
        <w:jc w:val="both"/>
        <w:rPr>
          <w:rFonts w:ascii="Arial" w:hAnsi="Arial" w:cs="Arial"/>
          <w:color w:val="00B8AD" w:themeColor="text2"/>
          <w:sz w:val="56"/>
          <w:szCs w:val="56"/>
          <w:rtl/>
        </w:rPr>
      </w:pPr>
    </w:p>
    <w:p w14:paraId="38706960" w14:textId="08F540C1" w:rsidR="00F50C72" w:rsidRPr="00F50C72" w:rsidRDefault="00F50C72" w:rsidP="00F50C72">
      <w:pPr>
        <w:bidi/>
        <w:jc w:val="both"/>
        <w:rPr>
          <w:rFonts w:ascii="Arial" w:hAnsi="Arial" w:cs="Arial"/>
          <w:color w:val="00B8AD" w:themeColor="text2"/>
          <w:sz w:val="56"/>
          <w:szCs w:val="56"/>
          <w:rtl/>
        </w:rPr>
      </w:pPr>
    </w:p>
    <w:p w14:paraId="43C1E0F0" w14:textId="77777777" w:rsidR="00F50C72" w:rsidRPr="00F50C72" w:rsidRDefault="00F50C72" w:rsidP="00F50C72">
      <w:pPr>
        <w:bidi/>
        <w:jc w:val="both"/>
        <w:rPr>
          <w:rFonts w:ascii="Arial" w:hAnsi="Arial" w:cs="Arial"/>
          <w:color w:val="00B8AD" w:themeColor="text2"/>
          <w:sz w:val="56"/>
          <w:szCs w:val="56"/>
          <w:rtl/>
        </w:rPr>
      </w:pPr>
    </w:p>
    <w:p w14:paraId="2CAEA49A" w14:textId="07DCB09F" w:rsidR="005F69BB" w:rsidRPr="00F50C72" w:rsidRDefault="00B2120A" w:rsidP="00F50C72">
      <w:pPr>
        <w:bidi/>
        <w:jc w:val="both"/>
        <w:rPr>
          <w:rFonts w:ascii="Arial" w:hAnsi="Arial" w:cs="Arial"/>
          <w:color w:val="00B8AD" w:themeColor="text2"/>
          <w:sz w:val="56"/>
          <w:szCs w:val="56"/>
        </w:rPr>
      </w:pPr>
      <w:r w:rsidRPr="00F50C72">
        <w:rPr>
          <w:rFonts w:ascii="Arial" w:hAnsi="Arial" w:cs="Arial"/>
          <w:noProof/>
          <w:lang w:eastAsia="en-US"/>
        </w:rPr>
        <mc:AlternateContent>
          <mc:Choice Requires="wps">
            <w:drawing>
              <wp:anchor distT="45720" distB="45720" distL="114300" distR="114300" simplePos="0" relativeHeight="251658240" behindDoc="0" locked="0" layoutInCell="1" allowOverlap="1" wp14:anchorId="50C39C24" wp14:editId="7DF5AE2F">
                <wp:simplePos x="0" y="0"/>
                <wp:positionH relativeFrom="margin">
                  <wp:posOffset>4064769</wp:posOffset>
                </wp:positionH>
                <wp:positionV relativeFrom="paragraph">
                  <wp:posOffset>1931870</wp:posOffset>
                </wp:positionV>
                <wp:extent cx="1949665" cy="283335"/>
                <wp:effectExtent l="0" t="0" r="12700" b="2159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283335"/>
                        </a:xfrm>
                        <a:prstGeom prst="rect">
                          <a:avLst/>
                        </a:prstGeom>
                        <a:solidFill>
                          <a:srgbClr val="FFFFFF"/>
                        </a:solidFill>
                        <a:ln w="9525">
                          <a:solidFill>
                            <a:srgbClr val="FF0000"/>
                          </a:solidFill>
                          <a:miter lim="800000"/>
                          <a:headEnd/>
                          <a:tailEnd/>
                        </a:ln>
                      </wps:spPr>
                      <wps:txbx>
                        <w:txbxContent>
                          <w:p w14:paraId="19BCDE17" w14:textId="77777777" w:rsidR="000B307E" w:rsidRPr="00B62CB6" w:rsidRDefault="000B307E"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B307E" w:rsidRPr="0043361E" w:rsidRDefault="000B307E"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C39C24" id="_x0000_s1027" type="#_x0000_t202" style="position:absolute;left:0;text-align:left;margin-left:320.05pt;margin-top:152.1pt;width:153.5pt;height:22.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gnKAIAAE0EAAAOAAAAZHJzL2Uyb0RvYy54bWysVNtu2zAMfR+wfxD0vjhxLk2MOEWXLsOA&#10;7gK0+wBZlmNhkqhJSuzu60vJaZpdsIdhfhBIkTokD0mvr3utyFE4L8GUdDIaUyIMh1qafUm/Puze&#10;LCnxgZmaKTCipI/C0+vN61frzhYihxZULRxBEOOLzpa0DcEWWeZ5KzTzI7DCoLEBp1lA1e2z2rEO&#10;0bXK8vF4kXXgauuAC+/x9nYw0k3CbxrBw+em8SIQVVLMLaTTpbOKZ7ZZs2LvmG0lP6XB/iELzaTB&#10;oGeoWxYYOTj5G5SW3IGHJow46AyaRnKRasBqJuNfqrlvmRWpFiTH2zNN/v/B8k/HL47IuqT51YwS&#10;wzQ26UH0gbyFnuSRn876At3uLTqGHq+xz6lWb++Af/PEwLZlZi9unIOuFazG/CbxZXbxdMDxEaTq&#10;PkKNYdghQALqG6cjeUgHQXTs0+O5NzEVHkOuZqvFYk4JR1u+nE6n8xSCFc+vrfPhvQBNolBSh71P&#10;6Ox450PMhhXPLjGYByXrnVQqKW5fbZUjR4ZzskvfCf0nN2VIV9LVPJ8PBPwFYozfnyC0DDjwSuqS&#10;LqPPaQQjbe9MncYxMKkGGVNW5sRjpG4gMfRVn1qWSI4cV1A/IrEOhvnGfUShBfeDkg5nu6T++4E5&#10;QYn6YLA5q8lsFpchKbP5VY6Ku7RUlxZmOEKVNFAyiNuQFijyZuAGm9jIxO9LJqeUcWYT7af9iktx&#10;qSevl7/A5gkAAP//AwBQSwMEFAAGAAgAAAAhAKt29r7iAAAACwEAAA8AAABkcnMvZG93bnJldi54&#10;bWxMj8FKw0AQhu+C77CM4KXY3daQxphNEUHR0oupFHrbJmMSmp0N2W0a397xpMf55+Ofb7L1ZDsx&#10;4uBbRxoWcwUCqXRVS7WGz93LXQLCB0OV6Ryhhm/0sM6vrzKTVu5CHzgWoRZcQj41GpoQ+lRKXzZo&#10;jZ+7Hol3X26wJvA41LIazIXLbSeXSsXSmpb4QmN6fG6wPBVnq+HwPp62K7ffbTZxMXuTr8V2mrVa&#10;395MT48gAk7hD4ZffVaHnJ2O7kyVF52GOFILRjXcq2gJgomHaMXJkZMoSUDmmfz/Q/4DAAD//wMA&#10;UEsBAi0AFAAGAAgAAAAhALaDOJL+AAAA4QEAABMAAAAAAAAAAAAAAAAAAAAAAFtDb250ZW50X1R5&#10;cGVzXS54bWxQSwECLQAUAAYACAAAACEAOP0h/9YAAACUAQAACwAAAAAAAAAAAAAAAAAvAQAAX3Jl&#10;bHMvLnJlbHNQSwECLQAUAAYACAAAACEAAIVIJygCAABNBAAADgAAAAAAAAAAAAAAAAAuAgAAZHJz&#10;L2Uyb0RvYy54bWxQSwECLQAUAAYACAAAACEAq3b2vuIAAAALAQAADwAAAAAAAAAAAAAAAACCBAAA&#10;ZHJzL2Rvd25yZXYueG1sUEsFBgAAAAAEAAQA8wAAAJEFAAAAAA==&#10;" strokecolor="red">
                <v:textbox>
                  <w:txbxContent>
                    <w:p w14:paraId="19BCDE17" w14:textId="77777777" w:rsidR="000B307E" w:rsidRPr="00B62CB6" w:rsidRDefault="000B307E"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B307E" w:rsidRPr="0043361E" w:rsidRDefault="000B307E" w:rsidP="00226682">
                      <w:pPr>
                        <w:rPr>
                          <w:color w:val="FF0000"/>
                          <w:sz w:val="17"/>
                          <w:szCs w:val="17"/>
                        </w:rPr>
                      </w:pPr>
                    </w:p>
                  </w:txbxContent>
                </v:textbox>
                <w10:wrap anchorx="margin"/>
              </v:shape>
            </w:pict>
          </mc:Fallback>
        </mc:AlternateContent>
      </w:r>
    </w:p>
    <w:sdt>
      <w:sdtPr>
        <w:rPr>
          <w:rFonts w:ascii="Arial" w:hAnsi="Arial" w:cs="Arial"/>
          <w:color w:val="00B8AD" w:themeColor="text2"/>
          <w:sz w:val="56"/>
          <w:szCs w:val="56"/>
          <w:rtl/>
        </w:rPr>
        <w:id w:val="-1405982604"/>
        <w:showingPlcHdr/>
        <w:picture/>
      </w:sdtPr>
      <w:sdtEndPr/>
      <w:sdtContent>
        <w:p w14:paraId="492620EA" w14:textId="77777777" w:rsidR="005F69BB" w:rsidRPr="00F50C72" w:rsidRDefault="005F69BB" w:rsidP="00B2120A">
          <w:pPr>
            <w:bidi/>
            <w:jc w:val="center"/>
            <w:rPr>
              <w:rFonts w:ascii="Arial" w:hAnsi="Arial" w:cs="Arial"/>
              <w:color w:val="00B8AD" w:themeColor="text2"/>
              <w:sz w:val="56"/>
              <w:szCs w:val="56"/>
            </w:rPr>
          </w:pPr>
          <w:r w:rsidRPr="00F50C72">
            <w:rPr>
              <w:rFonts w:ascii="Arial" w:hAnsi="Arial" w:cs="Arial"/>
              <w:noProof/>
              <w:color w:val="00B8AD" w:themeColor="text2"/>
              <w:sz w:val="56"/>
              <w:szCs w:val="56"/>
              <w:lang w:eastAsia="en-US"/>
            </w:rPr>
            <w:drawing>
              <wp:inline distT="0" distB="0" distL="0" distR="0" wp14:anchorId="56C99064" wp14:editId="0DB52EF0">
                <wp:extent cx="1524000" cy="15240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57AC241E" w:rsidR="00226682" w:rsidRPr="00F50C72" w:rsidRDefault="00226682" w:rsidP="00CB64D8">
      <w:pPr>
        <w:bidi/>
        <w:jc w:val="both"/>
        <w:rPr>
          <w:rFonts w:ascii="Arial" w:hAnsi="Arial" w:cs="Arial"/>
          <w:color w:val="00B8AD" w:themeColor="text2"/>
          <w:sz w:val="56"/>
          <w:szCs w:val="56"/>
        </w:rPr>
      </w:pPr>
    </w:p>
    <w:p w14:paraId="2B10B1E9" w14:textId="1E9EFAE0" w:rsidR="00945CE8" w:rsidRPr="00F50C72" w:rsidRDefault="005148A5" w:rsidP="00EA1490">
      <w:pPr>
        <w:bidi/>
        <w:jc w:val="center"/>
        <w:rPr>
          <w:rFonts w:ascii="Arial" w:eastAsia="DIN NEXT™ ARABIC MEDIUM" w:hAnsi="Arial" w:cs="Arial"/>
          <w:color w:val="2B3B82" w:themeColor="text1"/>
          <w:sz w:val="56"/>
          <w:szCs w:val="56"/>
          <w:rtl/>
          <w:lang w:eastAsia="ar"/>
        </w:rPr>
      </w:pPr>
      <w:r w:rsidRPr="00F50C72">
        <w:rPr>
          <w:rFonts w:ascii="Arial" w:eastAsia="DIN NEXT™ ARABIC MEDIUM" w:hAnsi="Arial" w:cs="Arial"/>
          <w:color w:val="2B3B82" w:themeColor="text1"/>
          <w:sz w:val="56"/>
          <w:szCs w:val="56"/>
          <w:rtl/>
          <w:lang w:eastAsia="ar"/>
        </w:rPr>
        <w:t>نموذج معيار أمن الخادم الوكيل</w:t>
      </w:r>
    </w:p>
    <w:p w14:paraId="4D7416E6" w14:textId="71427EED" w:rsidR="00F50C72" w:rsidRPr="00F50C72" w:rsidRDefault="00F50C72" w:rsidP="00F50C72">
      <w:pPr>
        <w:bidi/>
        <w:jc w:val="center"/>
        <w:rPr>
          <w:rFonts w:ascii="Arial" w:hAnsi="Arial" w:cs="Arial"/>
          <w:rtl/>
        </w:rPr>
      </w:pPr>
    </w:p>
    <w:p w14:paraId="3A85FCF4" w14:textId="19E90A79" w:rsidR="00945CE8" w:rsidRPr="00F50C72" w:rsidRDefault="00945CE8" w:rsidP="00CB64D8">
      <w:pPr>
        <w:bidi/>
        <w:spacing w:line="260" w:lineRule="exact"/>
        <w:ind w:right="-43"/>
        <w:contextualSpacing/>
        <w:jc w:val="both"/>
        <w:rPr>
          <w:rFonts w:ascii="Arial" w:hAnsi="Arial" w:cs="Arial"/>
          <w:color w:val="596DC8" w:themeColor="text1" w:themeTint="A6"/>
          <w:rtl/>
        </w:rPr>
      </w:pPr>
    </w:p>
    <w:p w14:paraId="4145F727" w14:textId="1C43793C" w:rsidR="00945CE8" w:rsidRPr="00F50C72" w:rsidRDefault="00F50C72" w:rsidP="00CB64D8">
      <w:pPr>
        <w:bidi/>
        <w:spacing w:line="260" w:lineRule="exact"/>
        <w:ind w:right="-43"/>
        <w:contextualSpacing/>
        <w:jc w:val="both"/>
        <w:rPr>
          <w:rFonts w:ascii="Arial" w:hAnsi="Arial" w:cs="Arial"/>
          <w:color w:val="596DC8" w:themeColor="text1" w:themeTint="A6"/>
          <w:rtl/>
        </w:rPr>
      </w:pPr>
      <w:r w:rsidRPr="00F50C72">
        <w:rPr>
          <w:rFonts w:ascii="Arial" w:hAnsi="Arial" w:cs="Arial"/>
          <w:noProof/>
          <w:highlight w:val="green"/>
          <w:rtl/>
          <w:lang w:eastAsia="en-US"/>
        </w:rPr>
        <mc:AlternateContent>
          <mc:Choice Requires="wps">
            <w:drawing>
              <wp:anchor distT="45720" distB="45720" distL="114300" distR="114300" simplePos="0" relativeHeight="251658242" behindDoc="0" locked="0" layoutInCell="1" allowOverlap="1" wp14:anchorId="28951155" wp14:editId="012BD5B1">
                <wp:simplePos x="0" y="0"/>
                <wp:positionH relativeFrom="column">
                  <wp:posOffset>-421640</wp:posOffset>
                </wp:positionH>
                <wp:positionV relativeFrom="paragraph">
                  <wp:posOffset>128905</wp:posOffset>
                </wp:positionV>
                <wp:extent cx="2232660" cy="1809750"/>
                <wp:effectExtent l="0" t="0" r="1524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09750"/>
                        </a:xfrm>
                        <a:prstGeom prst="rect">
                          <a:avLst/>
                        </a:prstGeom>
                        <a:solidFill>
                          <a:srgbClr val="FFFFFF"/>
                        </a:solidFill>
                        <a:ln w="9525">
                          <a:solidFill>
                            <a:srgbClr val="FF0000"/>
                          </a:solidFill>
                          <a:miter lim="800000"/>
                          <a:headEnd/>
                          <a:tailEnd/>
                        </a:ln>
                      </wps:spPr>
                      <wps:txbx>
                        <w:txbxContent>
                          <w:p w14:paraId="3A75B9A1" w14:textId="77777777" w:rsidR="00945CE8" w:rsidRPr="00391051" w:rsidRDefault="00945CE8" w:rsidP="00945CE8">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15F21B1"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499C52B9"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0D1E71BB"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63FDC356"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3BA11F"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FA0E4CD"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951155" id="_x0000_s1028" type="#_x0000_t202" style="position:absolute;left:0;text-align:left;margin-left:-33.2pt;margin-top:10.15pt;width:175.8pt;height:14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JgIAAEwEAAAOAAAAZHJzL2Uyb0RvYy54bWysVNtu2zAMfR+wfxD0vtjxkrQx4hRdugwD&#10;ugvQ7gNkWY6FSaImKbGzry8lp1nQDXsY5gdBFKkj8hzSq5tBK3IQzkswFZ1OckqE4dBIs6vot8ft&#10;m2tKfGCmYQqMqOhReHqzfv1q1dtSFNCBaoQjCGJ82duKdiHYMss874RmfgJWGHS24DQLaLpd1jjW&#10;I7pWWZHni6wH11gHXHiPp3ejk64TftsKHr60rReBqIpibiGtLq11XLP1ipU7x2wn+SkN9g9ZaCYN&#10;PnqGumOBkb2Tv0FpyR14aMOEg86gbSUXqQasZpq/qOahY1akWpAcb880+f8Hyz8fvjoim4qiUIZp&#10;lOhRDIG8g4EUkZ3e+hKDHiyGhQGPUeVUqbf3wL97YmDTMbMTt85B3wnWYHbTeDO7uDri+AhS95+g&#10;wWfYPkACGlqnI3VIBkF0VOl4ViamwvGwKN4WiwW6OPqm1/nyap60y1j5fN06Hz4I0CRuKupQ+gTP&#10;Dvc+xHRY+RwSX/OgZLOVSiXD7eqNcuTAsE226UsVvAhThvQVXc6L+cjAXyBy/P4EoWXAfldSI+Ex&#10;5tSBkbf3pkndGJhU4x5TVuZEZORuZDEM9ZAUO+tTQ3NEZh2M7Y3jiJsO3E9Kemztivofe+YEJeqj&#10;QXWW09kszkIyZvOrAg136akvPcxwhKpooGTcbkKan8ibgVtUsZWJ3yj3mMkpZWzZRPtpvOJMXNop&#10;6tdPYP0EAAD//wMAUEsDBBQABgAIAAAAIQAvYtGq4gAAAAoBAAAPAAAAZHJzL2Rvd25yZXYueG1s&#10;TI9BS8NAEIXvgv9hGcFLaXdNbCwxkyKCoqUXUyn0tk3GJDQ7G7LbNP5715Meh/fx3jfZejKdGGlw&#10;rWWEu4UCQVzaquUa4XP3Ml+BcF5zpTvLhPBNDtb59VWm08pe+IPGwtcilLBLNULjfZ9K6cqGjHYL&#10;2xOH7MsORvtwDrWsBn0J5aaTkVKJNLrlsNDonp4bKk/F2SAc3sfT9sHud5tNUsze5GuxnWYt4u3N&#10;9PQIwtPk/2D41Q/qkAenoz1z5USHME+S+4AiRCoGEYBotYxAHBFitYxB5pn8/0L+AwAA//8DAFBL&#10;AQItABQABgAIAAAAIQC2gziS/gAAAOEBAAATAAAAAAAAAAAAAAAAAAAAAABbQ29udGVudF9UeXBl&#10;c10ueG1sUEsBAi0AFAAGAAgAAAAhADj9If/WAAAAlAEAAAsAAAAAAAAAAAAAAAAALwEAAF9yZWxz&#10;Ly5yZWxzUEsBAi0AFAAGAAgAAAAhAH6f7kkmAgAATAQAAA4AAAAAAAAAAAAAAAAALgIAAGRycy9l&#10;Mm9Eb2MueG1sUEsBAi0AFAAGAAgAAAAhAC9i0ariAAAACgEAAA8AAAAAAAAAAAAAAAAAgAQAAGRy&#10;cy9kb3ducmV2LnhtbFBLBQYAAAAABAAEAPMAAACPBQAAAAA=&#10;" strokecolor="red">
                <v:textbox>
                  <w:txbxContent>
                    <w:p w14:paraId="3A75B9A1" w14:textId="77777777" w:rsidR="00945CE8" w:rsidRPr="00391051" w:rsidRDefault="00945CE8" w:rsidP="00945CE8">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15F21B1"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499C52B9"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0D1E71BB"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63FDC356"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3BA11F"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FA0E4CD"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p w14:paraId="23561C45" w14:textId="5359A6B7" w:rsidR="00F50C72" w:rsidRPr="00F50C72" w:rsidRDefault="00F50C72" w:rsidP="00F50C72">
      <w:pPr>
        <w:bidi/>
        <w:spacing w:line="260" w:lineRule="exact"/>
        <w:ind w:right="-43"/>
        <w:contextualSpacing/>
        <w:jc w:val="both"/>
        <w:rPr>
          <w:rFonts w:ascii="Arial" w:hAnsi="Arial" w:cs="Arial"/>
          <w:color w:val="596DC8" w:themeColor="text1" w:themeTint="A6"/>
          <w:rtl/>
        </w:rPr>
      </w:pPr>
    </w:p>
    <w:p w14:paraId="315DAEB2" w14:textId="77777777" w:rsidR="00F50C72" w:rsidRPr="00F50C72" w:rsidRDefault="00F50C72" w:rsidP="00F50C72">
      <w:pPr>
        <w:bidi/>
        <w:spacing w:line="260" w:lineRule="exact"/>
        <w:ind w:right="-43"/>
        <w:contextualSpacing/>
        <w:jc w:val="both"/>
        <w:rPr>
          <w:rFonts w:ascii="Arial" w:hAnsi="Arial" w:cs="Arial"/>
          <w:color w:val="596DC8" w:themeColor="text1" w:themeTint="A6"/>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390"/>
        <w:gridCol w:w="4236"/>
      </w:tblGrid>
      <w:tr w:rsidR="00945CE8" w:rsidRPr="00F50C72" w14:paraId="6125986F" w14:textId="77777777" w:rsidTr="00791613">
        <w:trPr>
          <w:trHeight w:val="765"/>
        </w:trPr>
        <w:tc>
          <w:tcPr>
            <w:tcW w:w="4480" w:type="dxa"/>
            <w:gridSpan w:val="2"/>
            <w:vAlign w:val="center"/>
          </w:tcPr>
          <w:p w14:paraId="34277D31" w14:textId="77777777" w:rsidR="00945CE8" w:rsidRPr="00F50C72" w:rsidRDefault="00AA5F24" w:rsidP="00CB64D8">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945CE8" w:rsidRPr="00F50C72">
                  <w:rPr>
                    <w:rFonts w:ascii="Arial" w:hAnsi="Arial"/>
                    <w:color w:val="F30303"/>
                    <w:rtl/>
                  </w:rPr>
                  <w:t>اختر التصنيف</w:t>
                </w:r>
              </w:sdtContent>
            </w:sdt>
          </w:p>
          <w:p w14:paraId="69FA9B76" w14:textId="77777777" w:rsidR="00945CE8" w:rsidRPr="00F50C72" w:rsidRDefault="00945CE8" w:rsidP="00CB64D8">
            <w:pPr>
              <w:bidi/>
              <w:jc w:val="both"/>
              <w:rPr>
                <w:rFonts w:ascii="Arial" w:hAnsi="Arial"/>
                <w:color w:val="2B3B82" w:themeColor="accent4"/>
                <w:sz w:val="16"/>
                <w:szCs w:val="16"/>
                <w:rtl/>
              </w:rPr>
            </w:pPr>
          </w:p>
        </w:tc>
        <w:tc>
          <w:tcPr>
            <w:tcW w:w="4236" w:type="dxa"/>
          </w:tcPr>
          <w:p w14:paraId="4E2AF5D4" w14:textId="504A2720" w:rsidR="00945CE8" w:rsidRPr="00F50C72" w:rsidRDefault="00945CE8" w:rsidP="00CB64D8">
            <w:pPr>
              <w:bidi/>
              <w:spacing w:line="260" w:lineRule="exact"/>
              <w:ind w:left="1440" w:right="-43"/>
              <w:contextualSpacing/>
              <w:jc w:val="both"/>
              <w:rPr>
                <w:rFonts w:ascii="Arial" w:hAnsi="Arial"/>
                <w:color w:val="F30303"/>
                <w:rtl/>
              </w:rPr>
            </w:pPr>
          </w:p>
        </w:tc>
      </w:tr>
      <w:tr w:rsidR="00945CE8" w:rsidRPr="00F50C72" w14:paraId="740F63B3" w14:textId="77777777" w:rsidTr="00791613">
        <w:trPr>
          <w:trHeight w:val="288"/>
        </w:trPr>
        <w:tc>
          <w:tcPr>
            <w:tcW w:w="1090" w:type="dxa"/>
            <w:vAlign w:val="center"/>
          </w:tcPr>
          <w:p w14:paraId="7A55D308" w14:textId="77777777" w:rsidR="00945CE8" w:rsidRPr="00F50C72" w:rsidRDefault="00945CE8" w:rsidP="00CB64D8">
            <w:pPr>
              <w:bidi/>
              <w:spacing w:line="260" w:lineRule="exact"/>
              <w:ind w:left="272"/>
              <w:contextualSpacing/>
              <w:jc w:val="both"/>
              <w:rPr>
                <w:rFonts w:ascii="Arial" w:hAnsi="Arial"/>
                <w:color w:val="373E49" w:themeColor="accent1"/>
                <w:rtl/>
              </w:rPr>
            </w:pPr>
            <w:r w:rsidRPr="00F50C72">
              <w:rPr>
                <w:rFonts w:ascii="Arial" w:hAnsi="Arial"/>
                <w:color w:val="373E49" w:themeColor="accent1"/>
                <w:rtl/>
              </w:rPr>
              <w:t>التاريخ:</w:t>
            </w:r>
          </w:p>
        </w:tc>
        <w:sdt>
          <w:sdtPr>
            <w:rPr>
              <w:rFonts w:ascii="Arial" w:hAnsi="Arial"/>
              <w:color w:val="373E49" w:themeColor="accent1"/>
              <w:highlight w:val="cyan"/>
              <w:rtl/>
            </w:rPr>
            <w:id w:val="-1912913601"/>
            <w:placeholder>
              <w:docPart w:val="8DFE1E9DC1E141959F6C2F0956ED23A6"/>
            </w:placeholder>
            <w:date>
              <w:dateFormat w:val="MM/dd/yyyy"/>
              <w:lid w:val="en-US"/>
              <w:storeMappedDataAs w:val="dateTime"/>
              <w:calendar w:val="gregorian"/>
            </w:date>
          </w:sdtPr>
          <w:sdtEndPr/>
          <w:sdtContent>
            <w:tc>
              <w:tcPr>
                <w:tcW w:w="3390" w:type="dxa"/>
                <w:vAlign w:val="center"/>
              </w:tcPr>
              <w:p w14:paraId="498DCBA6" w14:textId="77777777" w:rsidR="00945CE8" w:rsidRPr="00F50C72" w:rsidRDefault="00945CE8" w:rsidP="00CB64D8">
                <w:pPr>
                  <w:bidi/>
                  <w:spacing w:line="260" w:lineRule="exact"/>
                  <w:ind w:left="272"/>
                  <w:contextualSpacing/>
                  <w:jc w:val="both"/>
                  <w:rPr>
                    <w:rFonts w:ascii="Arial" w:hAnsi="Arial"/>
                    <w:color w:val="373E49" w:themeColor="accent1"/>
                    <w:highlight w:val="cyan"/>
                    <w:rtl/>
                  </w:rPr>
                </w:pPr>
                <w:r w:rsidRPr="00F50C72">
                  <w:rPr>
                    <w:rFonts w:ascii="Arial" w:hAnsi="Arial"/>
                    <w:color w:val="373E49" w:themeColor="accent1"/>
                    <w:highlight w:val="cyan"/>
                    <w:rtl/>
                  </w:rPr>
                  <w:t>اضغط هنا لإضافة تاريخ</w:t>
                </w:r>
              </w:p>
            </w:tc>
          </w:sdtContent>
        </w:sdt>
        <w:tc>
          <w:tcPr>
            <w:tcW w:w="4236" w:type="dxa"/>
          </w:tcPr>
          <w:p w14:paraId="5FCA6EF4" w14:textId="288D9C11" w:rsidR="00945CE8" w:rsidRPr="00F50C72" w:rsidRDefault="00945CE8" w:rsidP="00CB64D8">
            <w:pPr>
              <w:bidi/>
              <w:spacing w:line="260" w:lineRule="exact"/>
              <w:ind w:left="272"/>
              <w:contextualSpacing/>
              <w:jc w:val="both"/>
              <w:rPr>
                <w:rFonts w:ascii="Arial" w:hAnsi="Arial"/>
                <w:color w:val="596DC8" w:themeColor="text1" w:themeTint="A6"/>
                <w:rtl/>
              </w:rPr>
            </w:pPr>
          </w:p>
        </w:tc>
      </w:tr>
      <w:tr w:rsidR="00945CE8" w:rsidRPr="00F50C72" w14:paraId="70DE26DF" w14:textId="77777777" w:rsidTr="00791613">
        <w:trPr>
          <w:trHeight w:val="288"/>
        </w:trPr>
        <w:tc>
          <w:tcPr>
            <w:tcW w:w="1090" w:type="dxa"/>
            <w:vAlign w:val="center"/>
          </w:tcPr>
          <w:p w14:paraId="0D70BACC" w14:textId="77777777" w:rsidR="00945CE8" w:rsidRPr="00F50C72" w:rsidRDefault="00945CE8" w:rsidP="00CB64D8">
            <w:pPr>
              <w:bidi/>
              <w:spacing w:line="260" w:lineRule="exact"/>
              <w:ind w:left="272"/>
              <w:contextualSpacing/>
              <w:jc w:val="both"/>
              <w:rPr>
                <w:rFonts w:ascii="Arial" w:hAnsi="Arial"/>
                <w:color w:val="373E49" w:themeColor="accent1"/>
                <w:rtl/>
              </w:rPr>
            </w:pPr>
            <w:r w:rsidRPr="00F50C72">
              <w:rPr>
                <w:rFonts w:ascii="Arial" w:hAnsi="Arial"/>
                <w:color w:val="373E49" w:themeColor="accent1"/>
                <w:rtl/>
              </w:rPr>
              <w:t>الإصدار:</w:t>
            </w:r>
          </w:p>
        </w:tc>
        <w:sdt>
          <w:sdtPr>
            <w:rPr>
              <w:rFonts w:ascii="Arial" w:hAnsi="Arial"/>
              <w:color w:val="373E49" w:themeColor="accent1"/>
              <w:highlight w:val="cyan"/>
              <w:rtl/>
            </w:rPr>
            <w:id w:val="1323701388"/>
            <w:placeholder>
              <w:docPart w:val="44FCAA14B1164C7E8FF03E01D5230DE1"/>
            </w:placeholder>
            <w:text/>
          </w:sdtPr>
          <w:sdtEndPr/>
          <w:sdtContent>
            <w:tc>
              <w:tcPr>
                <w:tcW w:w="3390" w:type="dxa"/>
                <w:vAlign w:val="center"/>
              </w:tcPr>
              <w:p w14:paraId="38BAE5D2" w14:textId="77777777" w:rsidR="00945CE8" w:rsidRPr="00F50C72" w:rsidRDefault="00945CE8" w:rsidP="00CB64D8">
                <w:pPr>
                  <w:bidi/>
                  <w:spacing w:line="260" w:lineRule="exact"/>
                  <w:ind w:left="272"/>
                  <w:contextualSpacing/>
                  <w:jc w:val="both"/>
                  <w:rPr>
                    <w:rFonts w:ascii="Arial" w:hAnsi="Arial"/>
                    <w:color w:val="373E49" w:themeColor="accent1"/>
                    <w:highlight w:val="cyan"/>
                    <w:rtl/>
                  </w:rPr>
                </w:pPr>
                <w:r w:rsidRPr="00F50C72">
                  <w:rPr>
                    <w:rFonts w:ascii="Arial" w:hAnsi="Arial"/>
                    <w:color w:val="373E49" w:themeColor="accent1"/>
                    <w:highlight w:val="cyan"/>
                    <w:rtl/>
                  </w:rPr>
                  <w:t>اضغط هنا لإضافة نص</w:t>
                </w:r>
              </w:p>
            </w:tc>
          </w:sdtContent>
        </w:sdt>
        <w:tc>
          <w:tcPr>
            <w:tcW w:w="4236" w:type="dxa"/>
          </w:tcPr>
          <w:p w14:paraId="750F8E97" w14:textId="77777777" w:rsidR="00945CE8" w:rsidRPr="00F50C72" w:rsidRDefault="00945CE8" w:rsidP="00CB64D8">
            <w:pPr>
              <w:bidi/>
              <w:spacing w:line="260" w:lineRule="exact"/>
              <w:ind w:left="272"/>
              <w:contextualSpacing/>
              <w:jc w:val="both"/>
              <w:rPr>
                <w:rFonts w:ascii="Arial" w:hAnsi="Arial"/>
                <w:color w:val="596DC8" w:themeColor="text1" w:themeTint="A6"/>
                <w:rtl/>
              </w:rPr>
            </w:pPr>
          </w:p>
        </w:tc>
      </w:tr>
      <w:tr w:rsidR="00945CE8" w:rsidRPr="00F50C72" w14:paraId="59234D55" w14:textId="77777777" w:rsidTr="00791613">
        <w:trPr>
          <w:trHeight w:val="288"/>
        </w:trPr>
        <w:tc>
          <w:tcPr>
            <w:tcW w:w="1090" w:type="dxa"/>
            <w:vAlign w:val="center"/>
          </w:tcPr>
          <w:p w14:paraId="15862822" w14:textId="77777777" w:rsidR="00945CE8" w:rsidRPr="00F50C72" w:rsidRDefault="00945CE8" w:rsidP="00CB64D8">
            <w:pPr>
              <w:bidi/>
              <w:spacing w:line="260" w:lineRule="exact"/>
              <w:ind w:left="272"/>
              <w:contextualSpacing/>
              <w:jc w:val="both"/>
              <w:rPr>
                <w:rFonts w:ascii="Arial" w:hAnsi="Arial"/>
                <w:color w:val="373E49" w:themeColor="accent1"/>
                <w:rtl/>
              </w:rPr>
            </w:pPr>
            <w:r w:rsidRPr="00F50C72">
              <w:rPr>
                <w:rFonts w:ascii="Arial" w:hAnsi="Arial"/>
                <w:color w:val="373E49" w:themeColor="accent1"/>
                <w:rtl/>
              </w:rPr>
              <w:t>المرجع:</w:t>
            </w:r>
          </w:p>
        </w:tc>
        <w:sdt>
          <w:sdtPr>
            <w:rPr>
              <w:rFonts w:ascii="Arial" w:hAnsi="Arial"/>
              <w:color w:val="373E49" w:themeColor="accent1"/>
              <w:highlight w:val="cyan"/>
              <w:rtl/>
            </w:rPr>
            <w:id w:val="-1843007405"/>
            <w:placeholder>
              <w:docPart w:val="44FCAA14B1164C7E8FF03E01D5230DE1"/>
            </w:placeholder>
            <w:text/>
          </w:sdtPr>
          <w:sdtEndPr/>
          <w:sdtContent>
            <w:tc>
              <w:tcPr>
                <w:tcW w:w="3390" w:type="dxa"/>
                <w:vAlign w:val="center"/>
              </w:tcPr>
              <w:p w14:paraId="56BE6236" w14:textId="77777777" w:rsidR="00945CE8" w:rsidRPr="00F50C72" w:rsidRDefault="00945CE8" w:rsidP="00CB64D8">
                <w:pPr>
                  <w:bidi/>
                  <w:spacing w:line="260" w:lineRule="exact"/>
                  <w:ind w:left="272"/>
                  <w:contextualSpacing/>
                  <w:jc w:val="both"/>
                  <w:rPr>
                    <w:rFonts w:ascii="Arial" w:hAnsi="Arial"/>
                    <w:color w:val="373E49" w:themeColor="accent1"/>
                    <w:highlight w:val="cyan"/>
                    <w:rtl/>
                  </w:rPr>
                </w:pPr>
                <w:r w:rsidRPr="00F50C72">
                  <w:rPr>
                    <w:rFonts w:ascii="Arial" w:hAnsi="Arial"/>
                    <w:color w:val="373E49" w:themeColor="accent1"/>
                    <w:highlight w:val="cyan"/>
                    <w:rtl/>
                  </w:rPr>
                  <w:t>اضغط هنا لإضافة نص</w:t>
                </w:r>
              </w:p>
            </w:tc>
          </w:sdtContent>
        </w:sdt>
        <w:tc>
          <w:tcPr>
            <w:tcW w:w="4236" w:type="dxa"/>
          </w:tcPr>
          <w:p w14:paraId="60CAA4DB" w14:textId="2583B41B" w:rsidR="00945CE8" w:rsidRPr="00F50C72" w:rsidRDefault="00945CE8" w:rsidP="00CB64D8">
            <w:pPr>
              <w:bidi/>
              <w:spacing w:line="260" w:lineRule="exact"/>
              <w:ind w:left="272"/>
              <w:contextualSpacing/>
              <w:jc w:val="both"/>
              <w:rPr>
                <w:rFonts w:ascii="Arial" w:hAnsi="Arial"/>
                <w:color w:val="596DC8" w:themeColor="text1" w:themeTint="A6"/>
                <w:rtl/>
              </w:rPr>
            </w:pPr>
          </w:p>
        </w:tc>
      </w:tr>
    </w:tbl>
    <w:p w14:paraId="3A5AA5AC" w14:textId="77777777" w:rsidR="00945CE8" w:rsidRPr="00F50C72" w:rsidRDefault="00945CE8" w:rsidP="00CB64D8">
      <w:pPr>
        <w:bidi/>
        <w:jc w:val="both"/>
        <w:rPr>
          <w:rFonts w:ascii="Arial" w:hAnsi="Arial" w:cs="Arial"/>
          <w:rtl/>
        </w:rPr>
      </w:pPr>
    </w:p>
    <w:p w14:paraId="45F38277" w14:textId="1F9ABA9C" w:rsidR="00B2120A" w:rsidRPr="00F50C72" w:rsidRDefault="00B2120A" w:rsidP="00CB64D8">
      <w:pPr>
        <w:jc w:val="both"/>
        <w:rPr>
          <w:rFonts w:ascii="Arial" w:eastAsia="Arial" w:hAnsi="Arial" w:cs="Arial"/>
          <w:color w:val="2B3B82" w:themeColor="text1"/>
          <w:sz w:val="40"/>
          <w:szCs w:val="40"/>
        </w:rPr>
      </w:pPr>
    </w:p>
    <w:p w14:paraId="69070F3B" w14:textId="73599E02" w:rsidR="00F779EF" w:rsidRPr="00F50C72" w:rsidRDefault="00F779EF" w:rsidP="00B2120A">
      <w:pPr>
        <w:jc w:val="right"/>
        <w:rPr>
          <w:rFonts w:ascii="Arial" w:eastAsia="Arial" w:hAnsi="Arial" w:cs="Arial"/>
          <w:color w:val="2B3B82" w:themeColor="text1"/>
          <w:sz w:val="40"/>
          <w:szCs w:val="40"/>
          <w:rtl/>
        </w:rPr>
      </w:pPr>
      <w:r w:rsidRPr="00F50C72">
        <w:rPr>
          <w:rFonts w:ascii="Arial" w:eastAsia="Arial" w:hAnsi="Arial" w:cs="Arial"/>
          <w:color w:val="2B3B82" w:themeColor="text1"/>
          <w:sz w:val="40"/>
          <w:szCs w:val="40"/>
          <w:rtl/>
        </w:rPr>
        <w:lastRenderedPageBreak/>
        <w:t>إخلاء المسؤولية</w:t>
      </w:r>
    </w:p>
    <w:p w14:paraId="1124D395" w14:textId="77777777" w:rsidR="00F779EF" w:rsidRPr="00F50C72" w:rsidRDefault="00F779EF" w:rsidP="00CB64D8">
      <w:pPr>
        <w:bidi/>
        <w:ind w:firstLine="720"/>
        <w:jc w:val="both"/>
        <w:rPr>
          <w:rFonts w:ascii="Arial" w:eastAsia="Arial" w:hAnsi="Arial" w:cs="Arial"/>
          <w:color w:val="373E49"/>
          <w:sz w:val="26"/>
          <w:szCs w:val="26"/>
          <w:rtl/>
        </w:rPr>
      </w:pPr>
      <w:r w:rsidRPr="00F50C72">
        <w:rPr>
          <w:rFonts w:ascii="Arial" w:eastAsia="Arial" w:hAnsi="Arial" w:cs="Arial"/>
          <w:color w:val="373E49"/>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F50C72">
        <w:rPr>
          <w:rFonts w:ascii="Arial" w:eastAsia="Arial" w:hAnsi="Arial" w:cs="Arial"/>
          <w:color w:val="373E49"/>
          <w:sz w:val="26"/>
          <w:szCs w:val="26"/>
          <w:highlight w:val="cyan"/>
          <w:rtl/>
        </w:rPr>
        <w:t>&lt;اسم الجهة&gt;</w:t>
      </w:r>
      <w:r w:rsidRPr="00F50C72">
        <w:rPr>
          <w:rFonts w:ascii="Arial" w:eastAsia="Arial" w:hAnsi="Arial" w:cs="Arial"/>
          <w:color w:val="373E49"/>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F50C72">
        <w:rPr>
          <w:rFonts w:ascii="Arial" w:hAnsi="Arial" w:cs="Arial"/>
          <w:color w:val="373E49"/>
          <w:sz w:val="26"/>
          <w:szCs w:val="26"/>
          <w:rtl/>
          <w:lang w:eastAsia="ar"/>
        </w:rPr>
        <w:t>، وتؤكد على أن هذا النموذج ما هو</w:t>
      </w:r>
      <w:r w:rsidRPr="00F50C72">
        <w:rPr>
          <w:rFonts w:ascii="Arial" w:eastAsia="Arial" w:hAnsi="Arial" w:cs="Arial"/>
          <w:color w:val="373E49"/>
          <w:sz w:val="26"/>
          <w:szCs w:val="26"/>
          <w:rtl/>
        </w:rPr>
        <w:t xml:space="preserve"> إلا مثال توضيحي.</w:t>
      </w:r>
    </w:p>
    <w:p w14:paraId="4CD5AE61" w14:textId="77777777" w:rsidR="00F779EF" w:rsidRPr="00F50C72" w:rsidRDefault="00F779EF" w:rsidP="00CB64D8">
      <w:pPr>
        <w:jc w:val="both"/>
        <w:rPr>
          <w:rFonts w:ascii="Arial" w:hAnsi="Arial" w:cs="Arial"/>
          <w:color w:val="2D3982"/>
          <w:sz w:val="40"/>
          <w:szCs w:val="40"/>
          <w:rtl/>
        </w:rPr>
      </w:pPr>
      <w:r w:rsidRPr="00F50C72">
        <w:rPr>
          <w:rFonts w:ascii="Arial" w:hAnsi="Arial" w:cs="Arial"/>
          <w:color w:val="2D3982"/>
          <w:sz w:val="40"/>
          <w:szCs w:val="40"/>
          <w:rtl/>
        </w:rPr>
        <w:br w:type="page"/>
      </w:r>
    </w:p>
    <w:p w14:paraId="3C8FA25E" w14:textId="77777777" w:rsidR="00F779EF" w:rsidRPr="00F50C72" w:rsidRDefault="00F779EF" w:rsidP="00CB64D8">
      <w:pPr>
        <w:bidi/>
        <w:spacing w:line="360" w:lineRule="auto"/>
        <w:jc w:val="both"/>
        <w:rPr>
          <w:rFonts w:ascii="Arial" w:hAnsi="Arial" w:cs="Arial"/>
          <w:color w:val="2B3B82" w:themeColor="text1"/>
          <w:sz w:val="40"/>
          <w:szCs w:val="40"/>
        </w:rPr>
      </w:pPr>
      <w:r w:rsidRPr="00F50C72">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F779EF" w:rsidRPr="00F50C72" w14:paraId="5AF69E8E" w14:textId="77777777" w:rsidTr="003731C3">
        <w:trPr>
          <w:trHeight w:val="680"/>
        </w:trPr>
        <w:tc>
          <w:tcPr>
            <w:tcW w:w="1433" w:type="dxa"/>
            <w:shd w:val="clear" w:color="auto" w:fill="373E49" w:themeFill="accent1"/>
            <w:vAlign w:val="center"/>
          </w:tcPr>
          <w:p w14:paraId="6D54D5E6" w14:textId="77777777" w:rsidR="00F779EF" w:rsidRPr="00F50C72" w:rsidRDefault="00F779EF" w:rsidP="00AE745B">
            <w:pPr>
              <w:bidi/>
              <w:ind w:right="-43"/>
              <w:contextualSpacing/>
              <w:rPr>
                <w:rFonts w:ascii="Arial" w:hAnsi="Arial"/>
                <w:color w:val="FFFFFF" w:themeColor="background1"/>
                <w:sz w:val="24"/>
                <w:szCs w:val="24"/>
                <w:rtl/>
              </w:rPr>
            </w:pPr>
            <w:r w:rsidRPr="00F50C72">
              <w:rPr>
                <w:rFonts w:ascii="Arial" w:hAnsi="Arial"/>
                <w:color w:val="FFFFFF" w:themeColor="background1"/>
                <w:sz w:val="24"/>
                <w:szCs w:val="24"/>
                <w:rtl/>
              </w:rPr>
              <w:t>الدور</w:t>
            </w:r>
          </w:p>
        </w:tc>
        <w:tc>
          <w:tcPr>
            <w:tcW w:w="2160" w:type="dxa"/>
            <w:shd w:val="clear" w:color="auto" w:fill="373E49" w:themeFill="accent1"/>
            <w:vAlign w:val="center"/>
          </w:tcPr>
          <w:p w14:paraId="6A9ECC04" w14:textId="77777777" w:rsidR="00F779EF" w:rsidRPr="00F50C72" w:rsidRDefault="00F779EF" w:rsidP="00AE745B">
            <w:pPr>
              <w:bidi/>
              <w:ind w:right="-43"/>
              <w:contextualSpacing/>
              <w:rPr>
                <w:rFonts w:ascii="Arial" w:hAnsi="Arial"/>
                <w:color w:val="FFFFFF" w:themeColor="background1"/>
                <w:sz w:val="24"/>
                <w:szCs w:val="24"/>
                <w:rtl/>
              </w:rPr>
            </w:pPr>
            <w:r w:rsidRPr="00F50C72">
              <w:rPr>
                <w:rFonts w:ascii="Arial" w:hAnsi="Arial"/>
                <w:color w:val="FFFFFF" w:themeColor="background1"/>
                <w:sz w:val="24"/>
                <w:szCs w:val="24"/>
                <w:rtl/>
              </w:rPr>
              <w:t>المسمى الوظيفي</w:t>
            </w:r>
          </w:p>
        </w:tc>
        <w:tc>
          <w:tcPr>
            <w:tcW w:w="2160" w:type="dxa"/>
            <w:shd w:val="clear" w:color="auto" w:fill="373E49" w:themeFill="accent1"/>
            <w:vAlign w:val="center"/>
          </w:tcPr>
          <w:p w14:paraId="6905B235" w14:textId="77777777" w:rsidR="00F779EF" w:rsidRPr="00F50C72" w:rsidRDefault="00F779EF" w:rsidP="00AE745B">
            <w:pPr>
              <w:bidi/>
              <w:ind w:right="-43"/>
              <w:contextualSpacing/>
              <w:rPr>
                <w:rFonts w:ascii="Arial" w:hAnsi="Arial"/>
                <w:color w:val="FFFFFF" w:themeColor="background1"/>
                <w:sz w:val="24"/>
                <w:szCs w:val="24"/>
                <w:rtl/>
              </w:rPr>
            </w:pPr>
            <w:r w:rsidRPr="00F50C72">
              <w:rPr>
                <w:rFonts w:ascii="Arial" w:hAnsi="Arial"/>
                <w:color w:val="FFFFFF" w:themeColor="background1"/>
                <w:sz w:val="24"/>
                <w:szCs w:val="24"/>
                <w:rtl/>
              </w:rPr>
              <w:t>الاسم</w:t>
            </w:r>
          </w:p>
        </w:tc>
        <w:tc>
          <w:tcPr>
            <w:tcW w:w="1620" w:type="dxa"/>
            <w:shd w:val="clear" w:color="auto" w:fill="373E49" w:themeFill="accent1"/>
            <w:vAlign w:val="center"/>
          </w:tcPr>
          <w:p w14:paraId="1A9285A8" w14:textId="77777777" w:rsidR="00F779EF" w:rsidRPr="00F50C72" w:rsidRDefault="00F779EF" w:rsidP="00AE745B">
            <w:pPr>
              <w:bidi/>
              <w:ind w:right="-43"/>
              <w:contextualSpacing/>
              <w:rPr>
                <w:rFonts w:ascii="Arial" w:hAnsi="Arial"/>
                <w:color w:val="FFFFFF" w:themeColor="background1"/>
                <w:sz w:val="24"/>
                <w:szCs w:val="24"/>
                <w:rtl/>
              </w:rPr>
            </w:pPr>
            <w:r w:rsidRPr="00F50C72">
              <w:rPr>
                <w:rFonts w:ascii="Arial" w:hAnsi="Arial"/>
                <w:color w:val="FFFFFF" w:themeColor="background1"/>
                <w:sz w:val="24"/>
                <w:szCs w:val="24"/>
                <w:rtl/>
              </w:rPr>
              <w:t>التاريخ</w:t>
            </w:r>
          </w:p>
        </w:tc>
        <w:tc>
          <w:tcPr>
            <w:tcW w:w="1706" w:type="dxa"/>
            <w:shd w:val="clear" w:color="auto" w:fill="373E49" w:themeFill="accent1"/>
            <w:vAlign w:val="center"/>
          </w:tcPr>
          <w:p w14:paraId="021E2ED0" w14:textId="77777777" w:rsidR="00F779EF" w:rsidRPr="00F50C72" w:rsidRDefault="00F779EF" w:rsidP="00AE745B">
            <w:pPr>
              <w:bidi/>
              <w:ind w:right="-43"/>
              <w:contextualSpacing/>
              <w:rPr>
                <w:rFonts w:ascii="Arial" w:hAnsi="Arial"/>
                <w:color w:val="FFFFFF" w:themeColor="background1"/>
                <w:sz w:val="24"/>
                <w:szCs w:val="24"/>
                <w:rtl/>
              </w:rPr>
            </w:pPr>
            <w:r w:rsidRPr="00F50C72">
              <w:rPr>
                <w:rFonts w:ascii="Arial" w:hAnsi="Arial"/>
                <w:color w:val="FFFFFF" w:themeColor="background1"/>
                <w:sz w:val="24"/>
                <w:szCs w:val="24"/>
                <w:rtl/>
              </w:rPr>
              <w:t>التوقيع</w:t>
            </w:r>
          </w:p>
        </w:tc>
      </w:tr>
      <w:tr w:rsidR="00F779EF" w:rsidRPr="00F50C72" w14:paraId="4F5F501F" w14:textId="77777777" w:rsidTr="003731C3">
        <w:trPr>
          <w:trHeight w:val="680"/>
        </w:trPr>
        <w:tc>
          <w:tcPr>
            <w:tcW w:w="1433" w:type="dxa"/>
            <w:shd w:val="clear" w:color="auto" w:fill="FFFFFF" w:themeFill="background1"/>
            <w:vAlign w:val="center"/>
          </w:tcPr>
          <w:p w14:paraId="422D81E2" w14:textId="77777777" w:rsidR="00F779EF" w:rsidRPr="00AE745B" w:rsidRDefault="00AA5F24" w:rsidP="00AE745B">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placeholder>
                  <w:docPart w:val="90D4075823A943E5BEA963650E15EA57"/>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779EF" w:rsidRPr="00AE745B">
                  <w:rPr>
                    <w:rFonts w:ascii="Arial" w:hAnsi="Arial"/>
                    <w:color w:val="373E49" w:themeColor="accent1"/>
                    <w:highlight w:val="cyan"/>
                    <w:rtl/>
                  </w:rPr>
                  <w:t>اختر الدور</w:t>
                </w:r>
              </w:sdtContent>
            </w:sdt>
          </w:p>
        </w:tc>
        <w:tc>
          <w:tcPr>
            <w:tcW w:w="2160" w:type="dxa"/>
            <w:shd w:val="clear" w:color="auto" w:fill="FFFFFF" w:themeFill="background1"/>
            <w:vAlign w:val="center"/>
          </w:tcPr>
          <w:p w14:paraId="66DC92D7" w14:textId="77777777" w:rsidR="00F779EF" w:rsidRPr="00AE745B" w:rsidRDefault="00F779EF" w:rsidP="00AE745B">
            <w:pPr>
              <w:bidi/>
              <w:ind w:right="-43"/>
              <w:contextualSpacing/>
              <w:rPr>
                <w:rFonts w:ascii="Arial" w:hAnsi="Arial"/>
                <w:color w:val="373E49" w:themeColor="accent1"/>
                <w:sz w:val="24"/>
                <w:szCs w:val="24"/>
                <w:rtl/>
              </w:rPr>
            </w:pPr>
            <w:r w:rsidRPr="00AE745B">
              <w:rPr>
                <w:rFonts w:ascii="Arial" w:eastAsia="DIN Next LT Arabic" w:hAnsi="Arial"/>
                <w:color w:val="373E49" w:themeColor="accent1"/>
                <w:highlight w:val="cyan"/>
                <w:rtl/>
                <w:lang w:eastAsia="ar"/>
              </w:rPr>
              <w:t>&lt;أدخل المسمى الوظيفي&gt;</w:t>
            </w:r>
          </w:p>
        </w:tc>
        <w:tc>
          <w:tcPr>
            <w:tcW w:w="2160" w:type="dxa"/>
            <w:shd w:val="clear" w:color="auto" w:fill="FFFFFF" w:themeFill="background1"/>
            <w:vAlign w:val="center"/>
          </w:tcPr>
          <w:p w14:paraId="36FA36D8" w14:textId="77777777" w:rsidR="00F779EF" w:rsidRPr="00AE745B" w:rsidRDefault="00F779EF" w:rsidP="00AE745B">
            <w:pPr>
              <w:bidi/>
              <w:ind w:right="-43"/>
              <w:contextualSpacing/>
              <w:rPr>
                <w:rFonts w:ascii="Arial" w:hAnsi="Arial"/>
                <w:color w:val="373E49" w:themeColor="accent1"/>
                <w:sz w:val="24"/>
                <w:szCs w:val="24"/>
                <w:rtl/>
              </w:rPr>
            </w:pPr>
            <w:r w:rsidRPr="00AE745B">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placeholder>
              <w:docPart w:val="25CD0256C2944FBA853FD5183625153C"/>
            </w:placeholder>
            <w:date>
              <w:dateFormat w:val="MM/dd/yyyy"/>
              <w:lid w:val="en-US"/>
              <w:storeMappedDataAs w:val="dateTime"/>
              <w:calendar w:val="gregorian"/>
            </w:date>
          </w:sdtPr>
          <w:sdtEndPr/>
          <w:sdtContent>
            <w:tc>
              <w:tcPr>
                <w:tcW w:w="1620" w:type="dxa"/>
                <w:shd w:val="clear" w:color="auto" w:fill="FFFFFF" w:themeFill="background1"/>
                <w:vAlign w:val="center"/>
              </w:tcPr>
              <w:p w14:paraId="3816D629" w14:textId="77777777" w:rsidR="00F779EF" w:rsidRPr="00AE745B" w:rsidRDefault="00F779EF" w:rsidP="00AE745B">
                <w:pPr>
                  <w:bidi/>
                  <w:ind w:right="-43"/>
                  <w:contextualSpacing/>
                  <w:rPr>
                    <w:rFonts w:ascii="Arial" w:hAnsi="Arial"/>
                    <w:color w:val="373E49" w:themeColor="accent1"/>
                    <w:sz w:val="24"/>
                    <w:szCs w:val="24"/>
                    <w:rtl/>
                  </w:rPr>
                </w:pPr>
                <w:r w:rsidRPr="00AE745B">
                  <w:rPr>
                    <w:rFonts w:ascii="Arial" w:eastAsia="DIN Next LT Arabic Light" w:hAnsi="Arial"/>
                    <w:color w:val="373E49" w:themeColor="accent1"/>
                    <w:highlight w:val="cyan"/>
                    <w:rtl/>
                    <w:lang w:eastAsia="ar"/>
                  </w:rPr>
                  <w:t>اضغط هنا لإضافة تاريخ</w:t>
                </w:r>
              </w:p>
            </w:tc>
          </w:sdtContent>
        </w:sdt>
        <w:tc>
          <w:tcPr>
            <w:tcW w:w="1706" w:type="dxa"/>
            <w:shd w:val="clear" w:color="auto" w:fill="FFFFFF" w:themeFill="background1"/>
            <w:vAlign w:val="center"/>
          </w:tcPr>
          <w:p w14:paraId="5F22A6A1" w14:textId="77777777" w:rsidR="00F779EF" w:rsidRPr="00AE745B" w:rsidRDefault="00F779EF" w:rsidP="00AE745B">
            <w:pPr>
              <w:bidi/>
              <w:ind w:right="-43"/>
              <w:contextualSpacing/>
              <w:rPr>
                <w:rFonts w:ascii="Arial" w:hAnsi="Arial"/>
                <w:color w:val="373E49" w:themeColor="accent1"/>
                <w:sz w:val="24"/>
                <w:szCs w:val="24"/>
                <w:rtl/>
              </w:rPr>
            </w:pPr>
            <w:r w:rsidRPr="00AE745B">
              <w:rPr>
                <w:rFonts w:ascii="Arial" w:eastAsia="DIN Next LT Arabic" w:hAnsi="Arial"/>
                <w:color w:val="373E49" w:themeColor="accent1"/>
                <w:highlight w:val="cyan"/>
                <w:rtl/>
                <w:lang w:eastAsia="ar"/>
              </w:rPr>
              <w:t>&lt;أدخل التوقيع&gt;</w:t>
            </w:r>
          </w:p>
        </w:tc>
      </w:tr>
      <w:tr w:rsidR="00F779EF" w:rsidRPr="00F50C72" w14:paraId="5AF76883" w14:textId="77777777" w:rsidTr="003731C3">
        <w:trPr>
          <w:trHeight w:val="680"/>
        </w:trPr>
        <w:tc>
          <w:tcPr>
            <w:tcW w:w="1433" w:type="dxa"/>
            <w:shd w:val="clear" w:color="auto" w:fill="D3D7DE" w:themeFill="accent1" w:themeFillTint="33"/>
            <w:vAlign w:val="center"/>
          </w:tcPr>
          <w:p w14:paraId="169182BE" w14:textId="77777777" w:rsidR="00F779EF" w:rsidRPr="00F50C72" w:rsidRDefault="00F779EF" w:rsidP="00AE745B">
            <w:pPr>
              <w:bidi/>
              <w:ind w:right="-43"/>
              <w:contextualSpacing/>
              <w:rPr>
                <w:rFonts w:ascii="Arial" w:hAnsi="Arial"/>
                <w:sz w:val="24"/>
                <w:szCs w:val="24"/>
                <w:rtl/>
              </w:rPr>
            </w:pPr>
          </w:p>
        </w:tc>
        <w:tc>
          <w:tcPr>
            <w:tcW w:w="2160" w:type="dxa"/>
            <w:shd w:val="clear" w:color="auto" w:fill="D3D7DE" w:themeFill="accent1" w:themeFillTint="33"/>
            <w:vAlign w:val="center"/>
          </w:tcPr>
          <w:p w14:paraId="67515F74" w14:textId="77777777" w:rsidR="00F779EF" w:rsidRPr="00F50C72" w:rsidRDefault="00F779EF" w:rsidP="00AE745B">
            <w:pPr>
              <w:bidi/>
              <w:ind w:right="-43"/>
              <w:contextualSpacing/>
              <w:rPr>
                <w:rFonts w:ascii="Arial" w:hAnsi="Arial"/>
                <w:sz w:val="24"/>
                <w:szCs w:val="24"/>
                <w:rtl/>
              </w:rPr>
            </w:pPr>
          </w:p>
        </w:tc>
        <w:tc>
          <w:tcPr>
            <w:tcW w:w="2160" w:type="dxa"/>
            <w:shd w:val="clear" w:color="auto" w:fill="D3D7DE" w:themeFill="accent1" w:themeFillTint="33"/>
            <w:vAlign w:val="center"/>
          </w:tcPr>
          <w:p w14:paraId="37C7DA54" w14:textId="77777777" w:rsidR="00F779EF" w:rsidRPr="00F50C72" w:rsidRDefault="00F779EF" w:rsidP="00AE745B">
            <w:pPr>
              <w:bidi/>
              <w:ind w:right="-43"/>
              <w:contextualSpacing/>
              <w:rPr>
                <w:rFonts w:ascii="Arial" w:hAnsi="Arial"/>
                <w:sz w:val="24"/>
                <w:szCs w:val="24"/>
                <w:rtl/>
              </w:rPr>
            </w:pPr>
          </w:p>
        </w:tc>
        <w:tc>
          <w:tcPr>
            <w:tcW w:w="1620" w:type="dxa"/>
            <w:shd w:val="clear" w:color="auto" w:fill="D3D7DE" w:themeFill="accent1" w:themeFillTint="33"/>
            <w:vAlign w:val="center"/>
          </w:tcPr>
          <w:p w14:paraId="090FA5A8" w14:textId="77777777" w:rsidR="00F779EF" w:rsidRPr="00F50C72" w:rsidRDefault="00F779EF" w:rsidP="00AE745B">
            <w:pPr>
              <w:bidi/>
              <w:ind w:right="-43"/>
              <w:contextualSpacing/>
              <w:rPr>
                <w:rFonts w:ascii="Arial" w:hAnsi="Arial"/>
                <w:sz w:val="24"/>
                <w:szCs w:val="24"/>
                <w:rtl/>
              </w:rPr>
            </w:pPr>
          </w:p>
        </w:tc>
        <w:tc>
          <w:tcPr>
            <w:tcW w:w="1706" w:type="dxa"/>
            <w:shd w:val="clear" w:color="auto" w:fill="D3D7DE" w:themeFill="accent1" w:themeFillTint="33"/>
            <w:vAlign w:val="center"/>
          </w:tcPr>
          <w:p w14:paraId="3852C90A" w14:textId="77777777" w:rsidR="00F779EF" w:rsidRPr="00F50C72" w:rsidRDefault="00F779EF" w:rsidP="00AE745B">
            <w:pPr>
              <w:bidi/>
              <w:ind w:right="-43"/>
              <w:contextualSpacing/>
              <w:rPr>
                <w:rFonts w:ascii="Arial" w:hAnsi="Arial"/>
                <w:sz w:val="24"/>
                <w:szCs w:val="24"/>
                <w:rtl/>
              </w:rPr>
            </w:pPr>
          </w:p>
        </w:tc>
      </w:tr>
    </w:tbl>
    <w:p w14:paraId="6071484C" w14:textId="77777777" w:rsidR="00F779EF" w:rsidRPr="00F50C72" w:rsidRDefault="00F779EF" w:rsidP="00CB64D8">
      <w:pPr>
        <w:bidi/>
        <w:spacing w:line="360" w:lineRule="auto"/>
        <w:jc w:val="both"/>
        <w:rPr>
          <w:rFonts w:ascii="Arial" w:hAnsi="Arial" w:cs="Arial"/>
          <w:color w:val="2B3B82" w:themeColor="text1"/>
          <w:sz w:val="40"/>
          <w:szCs w:val="40"/>
          <w:rtl/>
        </w:rPr>
      </w:pPr>
    </w:p>
    <w:p w14:paraId="74EF7C39" w14:textId="77777777" w:rsidR="00F779EF" w:rsidRPr="00F50C72" w:rsidRDefault="00F779EF" w:rsidP="00CB64D8">
      <w:pPr>
        <w:bidi/>
        <w:spacing w:line="360" w:lineRule="auto"/>
        <w:jc w:val="both"/>
        <w:rPr>
          <w:rFonts w:ascii="Arial" w:hAnsi="Arial" w:cs="Arial"/>
          <w:color w:val="2B3B82" w:themeColor="text1"/>
          <w:sz w:val="40"/>
          <w:szCs w:val="40"/>
          <w:rtl/>
        </w:rPr>
      </w:pPr>
      <w:r w:rsidRPr="00F50C72">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F779EF" w:rsidRPr="00F50C72" w14:paraId="14AF6870" w14:textId="77777777" w:rsidTr="003731C3">
        <w:trPr>
          <w:trHeight w:val="680"/>
        </w:trPr>
        <w:tc>
          <w:tcPr>
            <w:tcW w:w="1559" w:type="dxa"/>
            <w:shd w:val="clear" w:color="auto" w:fill="373E49" w:themeFill="accent1"/>
            <w:vAlign w:val="center"/>
          </w:tcPr>
          <w:p w14:paraId="227D9723" w14:textId="77777777" w:rsidR="00F779EF" w:rsidRPr="00F50C72" w:rsidRDefault="00F779EF" w:rsidP="00AE745B">
            <w:pPr>
              <w:bidi/>
              <w:ind w:right="-43"/>
              <w:contextualSpacing/>
              <w:rPr>
                <w:rFonts w:ascii="Arial" w:hAnsi="Arial"/>
                <w:color w:val="FFFFFF" w:themeColor="background1"/>
                <w:sz w:val="24"/>
                <w:szCs w:val="24"/>
                <w:rtl/>
              </w:rPr>
            </w:pPr>
            <w:r w:rsidRPr="00F50C72">
              <w:rPr>
                <w:rFonts w:ascii="Arial" w:hAnsi="Arial"/>
                <w:color w:val="FFFFFF" w:themeColor="background1"/>
                <w:sz w:val="24"/>
                <w:szCs w:val="24"/>
                <w:rtl/>
              </w:rPr>
              <w:t>النسخة</w:t>
            </w:r>
          </w:p>
        </w:tc>
        <w:tc>
          <w:tcPr>
            <w:tcW w:w="1701" w:type="dxa"/>
            <w:shd w:val="clear" w:color="auto" w:fill="373E49" w:themeFill="accent1"/>
            <w:vAlign w:val="center"/>
          </w:tcPr>
          <w:p w14:paraId="471BDA14" w14:textId="77777777" w:rsidR="00F779EF" w:rsidRPr="00F50C72" w:rsidRDefault="00F779EF" w:rsidP="00AE745B">
            <w:pPr>
              <w:bidi/>
              <w:ind w:right="-43"/>
              <w:contextualSpacing/>
              <w:rPr>
                <w:rFonts w:ascii="Arial" w:hAnsi="Arial"/>
                <w:color w:val="FFFFFF" w:themeColor="background1"/>
                <w:sz w:val="24"/>
                <w:szCs w:val="24"/>
                <w:rtl/>
              </w:rPr>
            </w:pPr>
            <w:r w:rsidRPr="00F50C72">
              <w:rPr>
                <w:rFonts w:ascii="Arial" w:hAnsi="Arial"/>
                <w:color w:val="FFFFFF" w:themeColor="background1"/>
                <w:sz w:val="24"/>
                <w:szCs w:val="24"/>
                <w:rtl/>
              </w:rPr>
              <w:t>التاريخ</w:t>
            </w:r>
          </w:p>
        </w:tc>
        <w:tc>
          <w:tcPr>
            <w:tcW w:w="2268" w:type="dxa"/>
            <w:shd w:val="clear" w:color="auto" w:fill="373E49" w:themeFill="accent1"/>
            <w:vAlign w:val="center"/>
          </w:tcPr>
          <w:p w14:paraId="128A0C3B" w14:textId="77777777" w:rsidR="00F779EF" w:rsidRPr="00F50C72" w:rsidRDefault="00F779EF" w:rsidP="00AE745B">
            <w:pPr>
              <w:bidi/>
              <w:ind w:right="-43"/>
              <w:contextualSpacing/>
              <w:rPr>
                <w:rFonts w:ascii="Arial" w:hAnsi="Arial"/>
                <w:color w:val="FFFFFF" w:themeColor="background1"/>
                <w:sz w:val="24"/>
                <w:szCs w:val="24"/>
                <w:rtl/>
              </w:rPr>
            </w:pPr>
            <w:r w:rsidRPr="00F50C72">
              <w:rPr>
                <w:rFonts w:ascii="Arial" w:hAnsi="Arial"/>
                <w:color w:val="FFFFFF" w:themeColor="background1"/>
                <w:sz w:val="24"/>
                <w:szCs w:val="24"/>
                <w:rtl/>
              </w:rPr>
              <w:t>عٌدلَ بواسطة</w:t>
            </w:r>
          </w:p>
        </w:tc>
        <w:tc>
          <w:tcPr>
            <w:tcW w:w="3544" w:type="dxa"/>
            <w:shd w:val="clear" w:color="auto" w:fill="373E49" w:themeFill="accent1"/>
            <w:vAlign w:val="center"/>
          </w:tcPr>
          <w:p w14:paraId="5503FA8A" w14:textId="77777777" w:rsidR="00F779EF" w:rsidRPr="00F50C72" w:rsidRDefault="00F779EF" w:rsidP="00AE745B">
            <w:pPr>
              <w:bidi/>
              <w:ind w:right="-43"/>
              <w:contextualSpacing/>
              <w:rPr>
                <w:rFonts w:ascii="Arial" w:hAnsi="Arial"/>
                <w:color w:val="FFFFFF" w:themeColor="background1"/>
                <w:sz w:val="24"/>
                <w:szCs w:val="24"/>
                <w:rtl/>
              </w:rPr>
            </w:pPr>
            <w:r w:rsidRPr="00F50C72">
              <w:rPr>
                <w:rFonts w:ascii="Arial" w:hAnsi="Arial"/>
                <w:color w:val="FFFFFF" w:themeColor="background1"/>
                <w:sz w:val="24"/>
                <w:szCs w:val="24"/>
                <w:rtl/>
              </w:rPr>
              <w:t>أسباب التعديل</w:t>
            </w:r>
          </w:p>
        </w:tc>
      </w:tr>
      <w:tr w:rsidR="00F779EF" w:rsidRPr="00F50C72" w14:paraId="3F1B8D78" w14:textId="77777777" w:rsidTr="003731C3">
        <w:trPr>
          <w:trHeight w:val="680"/>
        </w:trPr>
        <w:tc>
          <w:tcPr>
            <w:tcW w:w="1559" w:type="dxa"/>
            <w:shd w:val="clear" w:color="auto" w:fill="FFFFFF" w:themeFill="background1"/>
            <w:vAlign w:val="center"/>
          </w:tcPr>
          <w:p w14:paraId="28463E2C" w14:textId="77777777" w:rsidR="00F779EF" w:rsidRPr="00AE745B" w:rsidRDefault="00F779EF" w:rsidP="00AE745B">
            <w:pPr>
              <w:bidi/>
              <w:ind w:right="-43"/>
              <w:contextualSpacing/>
              <w:rPr>
                <w:rFonts w:ascii="Arial" w:hAnsi="Arial"/>
                <w:color w:val="373E49" w:themeColor="accent1"/>
                <w:sz w:val="24"/>
                <w:szCs w:val="24"/>
                <w:rtl/>
              </w:rPr>
            </w:pPr>
            <w:r w:rsidRPr="00AE745B">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placeholder>
              <w:docPart w:val="43E5F1C251864198B8F0C5D9DBA6D7D9"/>
            </w:placeholder>
            <w:date>
              <w:dateFormat w:val="MM/dd/yyyy"/>
              <w:lid w:val="en-US"/>
              <w:storeMappedDataAs w:val="dateTime"/>
              <w:calendar w:val="gregorian"/>
            </w:date>
          </w:sdtPr>
          <w:sdtEndPr/>
          <w:sdtContent>
            <w:tc>
              <w:tcPr>
                <w:tcW w:w="1701" w:type="dxa"/>
                <w:shd w:val="clear" w:color="auto" w:fill="FFFFFF" w:themeFill="background1"/>
                <w:vAlign w:val="center"/>
              </w:tcPr>
              <w:p w14:paraId="29CBDB47" w14:textId="77777777" w:rsidR="00F779EF" w:rsidRPr="00AE745B" w:rsidRDefault="00F779EF" w:rsidP="00AE745B">
                <w:pPr>
                  <w:bidi/>
                  <w:ind w:right="-43"/>
                  <w:contextualSpacing/>
                  <w:rPr>
                    <w:rFonts w:ascii="Arial" w:hAnsi="Arial"/>
                    <w:color w:val="373E49" w:themeColor="accent1"/>
                    <w:sz w:val="24"/>
                    <w:szCs w:val="24"/>
                    <w:rtl/>
                  </w:rPr>
                </w:pPr>
                <w:r w:rsidRPr="00AE745B">
                  <w:rPr>
                    <w:rFonts w:ascii="Arial" w:hAnsi="Arial"/>
                    <w:color w:val="373E49" w:themeColor="accent1"/>
                    <w:highlight w:val="cyan"/>
                    <w:rtl/>
                  </w:rPr>
                  <w:t>اضغط هنا لإضافة تاريخ</w:t>
                </w:r>
              </w:p>
            </w:tc>
          </w:sdtContent>
        </w:sdt>
        <w:tc>
          <w:tcPr>
            <w:tcW w:w="2268" w:type="dxa"/>
            <w:shd w:val="clear" w:color="auto" w:fill="FFFFFF" w:themeFill="background1"/>
            <w:vAlign w:val="center"/>
          </w:tcPr>
          <w:p w14:paraId="0CA7FC9A" w14:textId="77777777" w:rsidR="00F779EF" w:rsidRPr="00AE745B" w:rsidRDefault="00F779EF" w:rsidP="00AE745B">
            <w:pPr>
              <w:bidi/>
              <w:ind w:right="-43"/>
              <w:contextualSpacing/>
              <w:rPr>
                <w:rFonts w:ascii="Arial" w:hAnsi="Arial"/>
                <w:color w:val="373E49" w:themeColor="accent1"/>
                <w:sz w:val="24"/>
                <w:szCs w:val="24"/>
                <w:rtl/>
              </w:rPr>
            </w:pPr>
            <w:r w:rsidRPr="00AE745B">
              <w:rPr>
                <w:rFonts w:ascii="Arial" w:eastAsia="DIN Next LT Arabic" w:hAnsi="Arial"/>
                <w:color w:val="373E49" w:themeColor="accent1"/>
                <w:highlight w:val="cyan"/>
                <w:rtl/>
                <w:lang w:eastAsia="ar"/>
              </w:rPr>
              <w:t>&lt;أدخل الاسم الكامل للموظف&gt;</w:t>
            </w:r>
          </w:p>
        </w:tc>
        <w:tc>
          <w:tcPr>
            <w:tcW w:w="3544" w:type="dxa"/>
            <w:shd w:val="clear" w:color="auto" w:fill="FFFFFF" w:themeFill="background1"/>
            <w:vAlign w:val="center"/>
          </w:tcPr>
          <w:p w14:paraId="23925034" w14:textId="77777777" w:rsidR="00F779EF" w:rsidRPr="00AE745B" w:rsidRDefault="00F779EF" w:rsidP="00AE745B">
            <w:pPr>
              <w:bidi/>
              <w:ind w:right="-43"/>
              <w:contextualSpacing/>
              <w:rPr>
                <w:rFonts w:ascii="Arial" w:hAnsi="Arial"/>
                <w:color w:val="373E49" w:themeColor="accent1"/>
                <w:sz w:val="24"/>
                <w:szCs w:val="24"/>
                <w:rtl/>
              </w:rPr>
            </w:pPr>
            <w:r w:rsidRPr="00AE745B">
              <w:rPr>
                <w:rFonts w:ascii="Arial" w:eastAsia="DIN Next LT Arabic" w:hAnsi="Arial"/>
                <w:color w:val="373E49" w:themeColor="accent1"/>
                <w:highlight w:val="cyan"/>
                <w:rtl/>
                <w:lang w:eastAsia="ar"/>
              </w:rPr>
              <w:t>&lt;أدخل وصف التعديل&gt;</w:t>
            </w:r>
          </w:p>
        </w:tc>
      </w:tr>
      <w:tr w:rsidR="00F779EF" w:rsidRPr="00F50C72" w14:paraId="4384A727" w14:textId="77777777" w:rsidTr="003731C3">
        <w:trPr>
          <w:trHeight w:val="680"/>
        </w:trPr>
        <w:tc>
          <w:tcPr>
            <w:tcW w:w="1559" w:type="dxa"/>
            <w:shd w:val="clear" w:color="auto" w:fill="D3D7DE" w:themeFill="accent1" w:themeFillTint="33"/>
            <w:vAlign w:val="center"/>
          </w:tcPr>
          <w:p w14:paraId="1F0EFF60" w14:textId="77777777" w:rsidR="00F779EF" w:rsidRPr="00AE745B" w:rsidRDefault="00F779EF" w:rsidP="00AE745B">
            <w:pPr>
              <w:bidi/>
              <w:ind w:right="-43"/>
              <w:contextualSpacing/>
              <w:rPr>
                <w:rFonts w:ascii="Arial" w:hAnsi="Arial"/>
                <w:color w:val="373E49" w:themeColor="accent1"/>
                <w:sz w:val="24"/>
                <w:szCs w:val="24"/>
                <w:rtl/>
              </w:rPr>
            </w:pPr>
          </w:p>
        </w:tc>
        <w:tc>
          <w:tcPr>
            <w:tcW w:w="1701" w:type="dxa"/>
            <w:shd w:val="clear" w:color="auto" w:fill="D3D7DE" w:themeFill="accent1" w:themeFillTint="33"/>
            <w:vAlign w:val="center"/>
          </w:tcPr>
          <w:p w14:paraId="1D67C3FE" w14:textId="77777777" w:rsidR="00F779EF" w:rsidRPr="00AE745B" w:rsidRDefault="00F779EF" w:rsidP="00AE745B">
            <w:pPr>
              <w:bidi/>
              <w:ind w:right="-43"/>
              <w:contextualSpacing/>
              <w:rPr>
                <w:rFonts w:ascii="Arial" w:hAnsi="Arial"/>
                <w:color w:val="373E49" w:themeColor="accent1"/>
                <w:sz w:val="24"/>
                <w:szCs w:val="24"/>
                <w:rtl/>
              </w:rPr>
            </w:pPr>
          </w:p>
        </w:tc>
        <w:tc>
          <w:tcPr>
            <w:tcW w:w="2268" w:type="dxa"/>
            <w:shd w:val="clear" w:color="auto" w:fill="D3D7DE" w:themeFill="accent1" w:themeFillTint="33"/>
            <w:vAlign w:val="center"/>
          </w:tcPr>
          <w:p w14:paraId="30D6B101" w14:textId="77777777" w:rsidR="00F779EF" w:rsidRPr="00AE745B" w:rsidRDefault="00F779EF" w:rsidP="00AE745B">
            <w:pPr>
              <w:bidi/>
              <w:ind w:right="-43"/>
              <w:contextualSpacing/>
              <w:rPr>
                <w:rFonts w:ascii="Arial" w:hAnsi="Arial"/>
                <w:color w:val="373E49" w:themeColor="accent1"/>
                <w:sz w:val="24"/>
                <w:szCs w:val="24"/>
                <w:rtl/>
              </w:rPr>
            </w:pPr>
          </w:p>
        </w:tc>
        <w:tc>
          <w:tcPr>
            <w:tcW w:w="3544" w:type="dxa"/>
            <w:shd w:val="clear" w:color="auto" w:fill="D3D7DE" w:themeFill="accent1" w:themeFillTint="33"/>
            <w:vAlign w:val="center"/>
          </w:tcPr>
          <w:p w14:paraId="37514303" w14:textId="77777777" w:rsidR="00F779EF" w:rsidRPr="00AE745B" w:rsidRDefault="00F779EF" w:rsidP="00AE745B">
            <w:pPr>
              <w:bidi/>
              <w:ind w:right="-43"/>
              <w:contextualSpacing/>
              <w:rPr>
                <w:rFonts w:ascii="Arial" w:hAnsi="Arial"/>
                <w:color w:val="373E49" w:themeColor="accent1"/>
                <w:sz w:val="24"/>
                <w:szCs w:val="24"/>
                <w:rtl/>
              </w:rPr>
            </w:pPr>
          </w:p>
        </w:tc>
      </w:tr>
    </w:tbl>
    <w:p w14:paraId="530D4D92" w14:textId="77777777" w:rsidR="00F779EF" w:rsidRPr="00F50C72" w:rsidRDefault="00F779EF" w:rsidP="00CB64D8">
      <w:pPr>
        <w:bidi/>
        <w:spacing w:line="360" w:lineRule="auto"/>
        <w:jc w:val="both"/>
        <w:rPr>
          <w:rFonts w:ascii="Arial" w:hAnsi="Arial" w:cs="Arial"/>
          <w:color w:val="2B3B82" w:themeColor="text1"/>
          <w:sz w:val="40"/>
          <w:szCs w:val="40"/>
          <w:rtl/>
        </w:rPr>
      </w:pPr>
    </w:p>
    <w:p w14:paraId="4065C20A" w14:textId="77777777" w:rsidR="00F779EF" w:rsidRPr="00F50C72" w:rsidRDefault="00F779EF" w:rsidP="00CB64D8">
      <w:pPr>
        <w:bidi/>
        <w:spacing w:line="360" w:lineRule="auto"/>
        <w:jc w:val="both"/>
        <w:rPr>
          <w:rFonts w:ascii="Arial" w:hAnsi="Arial" w:cs="Arial"/>
          <w:color w:val="2B3B82" w:themeColor="text1"/>
          <w:sz w:val="40"/>
          <w:szCs w:val="40"/>
        </w:rPr>
      </w:pPr>
      <w:r w:rsidRPr="00F50C72">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F779EF" w:rsidRPr="00F50C72" w14:paraId="081AB135" w14:textId="77777777" w:rsidTr="003731C3">
        <w:trPr>
          <w:trHeight w:val="753"/>
        </w:trPr>
        <w:tc>
          <w:tcPr>
            <w:tcW w:w="1927" w:type="dxa"/>
            <w:shd w:val="clear" w:color="auto" w:fill="373E49" w:themeFill="accent1"/>
            <w:vAlign w:val="center"/>
          </w:tcPr>
          <w:p w14:paraId="1AD1D7F8" w14:textId="77777777" w:rsidR="00F779EF" w:rsidRPr="00F50C72" w:rsidRDefault="00F779EF" w:rsidP="00AE745B">
            <w:pPr>
              <w:bidi/>
              <w:ind w:right="-43"/>
              <w:contextualSpacing/>
              <w:rPr>
                <w:rFonts w:ascii="Arial" w:hAnsi="Arial"/>
                <w:color w:val="FFFFFF" w:themeColor="background1"/>
                <w:sz w:val="24"/>
                <w:szCs w:val="24"/>
                <w:rtl/>
              </w:rPr>
            </w:pPr>
            <w:r w:rsidRPr="00F50C72">
              <w:rPr>
                <w:rFonts w:ascii="Arial" w:hAnsi="Arial"/>
                <w:color w:val="FFFFFF" w:themeColor="background1"/>
                <w:sz w:val="24"/>
                <w:szCs w:val="24"/>
                <w:rtl/>
              </w:rPr>
              <w:t>معدل المراجعة</w:t>
            </w:r>
          </w:p>
        </w:tc>
        <w:tc>
          <w:tcPr>
            <w:tcW w:w="3564" w:type="dxa"/>
            <w:shd w:val="clear" w:color="auto" w:fill="373E49" w:themeFill="accent1"/>
            <w:vAlign w:val="center"/>
          </w:tcPr>
          <w:p w14:paraId="7F5712DE" w14:textId="77777777" w:rsidR="00F779EF" w:rsidRPr="00F50C72" w:rsidRDefault="00F779EF" w:rsidP="00AE745B">
            <w:pPr>
              <w:bidi/>
              <w:ind w:right="-43"/>
              <w:contextualSpacing/>
              <w:rPr>
                <w:rFonts w:ascii="Arial" w:hAnsi="Arial"/>
                <w:color w:val="FFFFFF" w:themeColor="background1"/>
                <w:sz w:val="24"/>
                <w:szCs w:val="24"/>
                <w:rtl/>
              </w:rPr>
            </w:pPr>
            <w:r w:rsidRPr="00F50C72">
              <w:rPr>
                <w:rFonts w:ascii="Arial" w:hAnsi="Arial"/>
                <w:color w:val="FFFFFF" w:themeColor="background1"/>
                <w:sz w:val="24"/>
                <w:szCs w:val="24"/>
                <w:rtl/>
              </w:rPr>
              <w:t>التاريخ لأخر مراجعة</w:t>
            </w:r>
          </w:p>
        </w:tc>
        <w:tc>
          <w:tcPr>
            <w:tcW w:w="3605" w:type="dxa"/>
            <w:shd w:val="clear" w:color="auto" w:fill="373E49" w:themeFill="accent1"/>
            <w:vAlign w:val="center"/>
          </w:tcPr>
          <w:p w14:paraId="4A7BBD51" w14:textId="77777777" w:rsidR="00F779EF" w:rsidRPr="00F50C72" w:rsidRDefault="00F779EF" w:rsidP="00AE745B">
            <w:pPr>
              <w:bidi/>
              <w:ind w:right="-43"/>
              <w:contextualSpacing/>
              <w:rPr>
                <w:rFonts w:ascii="Arial" w:hAnsi="Arial"/>
                <w:color w:val="FFFFFF" w:themeColor="background1"/>
                <w:sz w:val="24"/>
                <w:szCs w:val="24"/>
                <w:rtl/>
              </w:rPr>
            </w:pPr>
            <w:r w:rsidRPr="00F50C72">
              <w:rPr>
                <w:rFonts w:ascii="Arial" w:hAnsi="Arial"/>
                <w:color w:val="FFFFFF" w:themeColor="background1"/>
                <w:sz w:val="24"/>
                <w:szCs w:val="24"/>
                <w:rtl/>
              </w:rPr>
              <w:t>تاريخ المراجعة القادمة</w:t>
            </w:r>
          </w:p>
        </w:tc>
      </w:tr>
      <w:tr w:rsidR="00F779EF" w:rsidRPr="00F50C72" w14:paraId="09365318" w14:textId="77777777" w:rsidTr="003731C3">
        <w:trPr>
          <w:trHeight w:val="753"/>
        </w:trPr>
        <w:tc>
          <w:tcPr>
            <w:tcW w:w="1927" w:type="dxa"/>
            <w:shd w:val="clear" w:color="auto" w:fill="FFFFFF" w:themeFill="background1"/>
            <w:vAlign w:val="center"/>
          </w:tcPr>
          <w:p w14:paraId="030CFD7F" w14:textId="77777777" w:rsidR="00F779EF" w:rsidRPr="00AE745B" w:rsidRDefault="00F779EF" w:rsidP="00AE745B">
            <w:pPr>
              <w:bidi/>
              <w:ind w:right="-43"/>
              <w:contextualSpacing/>
              <w:rPr>
                <w:rFonts w:ascii="Arial" w:hAnsi="Arial"/>
                <w:color w:val="373E49" w:themeColor="accent1"/>
                <w:highlight w:val="cyan"/>
                <w:rtl/>
              </w:rPr>
            </w:pPr>
            <w:r w:rsidRPr="00AE745B">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placeholder>
              <w:docPart w:val="7F174041045B4C97A0C7587298C00661"/>
            </w:placeholder>
            <w:date>
              <w:dateFormat w:val="MM/dd/yyyy"/>
              <w:lid w:val="en-US"/>
              <w:storeMappedDataAs w:val="dateTime"/>
              <w:calendar w:val="gregorian"/>
            </w:date>
          </w:sdtPr>
          <w:sdtEndPr/>
          <w:sdtContent>
            <w:tc>
              <w:tcPr>
                <w:tcW w:w="3564" w:type="dxa"/>
                <w:shd w:val="clear" w:color="auto" w:fill="FFFFFF" w:themeFill="background1"/>
                <w:vAlign w:val="center"/>
              </w:tcPr>
              <w:p w14:paraId="2465B04E" w14:textId="77777777" w:rsidR="00F779EF" w:rsidRPr="00AE745B" w:rsidRDefault="00F779EF" w:rsidP="00AE745B">
                <w:pPr>
                  <w:bidi/>
                  <w:ind w:right="-43"/>
                  <w:contextualSpacing/>
                  <w:rPr>
                    <w:rFonts w:ascii="Arial" w:hAnsi="Arial"/>
                    <w:color w:val="373E49" w:themeColor="accent1"/>
                    <w:sz w:val="24"/>
                    <w:szCs w:val="24"/>
                    <w:rtl/>
                  </w:rPr>
                </w:pPr>
                <w:r w:rsidRPr="00AE745B">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placeholder>
              <w:docPart w:val="7B7A9B3DFABA4C0D8EAA665A861550DB"/>
            </w:placeholder>
            <w:date>
              <w:dateFormat w:val="MM/dd/yyyy"/>
              <w:lid w:val="en-US"/>
              <w:storeMappedDataAs w:val="dateTime"/>
              <w:calendar w:val="gregorian"/>
            </w:date>
          </w:sdtPr>
          <w:sdtEndPr/>
          <w:sdtContent>
            <w:tc>
              <w:tcPr>
                <w:tcW w:w="3605" w:type="dxa"/>
                <w:shd w:val="clear" w:color="auto" w:fill="FFFFFF" w:themeFill="background1"/>
                <w:vAlign w:val="center"/>
              </w:tcPr>
              <w:p w14:paraId="6C295888" w14:textId="77777777" w:rsidR="00F779EF" w:rsidRPr="00AE745B" w:rsidRDefault="00F779EF" w:rsidP="00AE745B">
                <w:pPr>
                  <w:bidi/>
                  <w:ind w:right="-43"/>
                  <w:contextualSpacing/>
                  <w:rPr>
                    <w:rFonts w:ascii="Arial" w:hAnsi="Arial"/>
                    <w:color w:val="373E49" w:themeColor="accent1"/>
                    <w:sz w:val="24"/>
                    <w:szCs w:val="24"/>
                    <w:rtl/>
                  </w:rPr>
                </w:pPr>
                <w:r w:rsidRPr="00AE745B">
                  <w:rPr>
                    <w:rFonts w:ascii="Arial" w:hAnsi="Arial"/>
                    <w:color w:val="373E49" w:themeColor="accent1"/>
                    <w:highlight w:val="cyan"/>
                    <w:rtl/>
                  </w:rPr>
                  <w:t>اضغط هنا لإضافة تاريخ</w:t>
                </w:r>
              </w:p>
            </w:tc>
          </w:sdtContent>
        </w:sdt>
      </w:tr>
      <w:tr w:rsidR="00F779EF" w:rsidRPr="00F50C72" w14:paraId="649809F4" w14:textId="77777777" w:rsidTr="003731C3">
        <w:trPr>
          <w:trHeight w:val="753"/>
        </w:trPr>
        <w:tc>
          <w:tcPr>
            <w:tcW w:w="1927" w:type="dxa"/>
            <w:shd w:val="clear" w:color="auto" w:fill="D3D7DE" w:themeFill="accent1" w:themeFillTint="33"/>
            <w:vAlign w:val="center"/>
          </w:tcPr>
          <w:p w14:paraId="041E7299" w14:textId="77777777" w:rsidR="00F779EF" w:rsidRPr="00AE745B" w:rsidRDefault="00F779EF" w:rsidP="00AE745B">
            <w:pPr>
              <w:bidi/>
              <w:ind w:right="-43"/>
              <w:contextualSpacing/>
              <w:rPr>
                <w:rFonts w:ascii="Arial" w:hAnsi="Arial"/>
                <w:color w:val="373E49" w:themeColor="accent1"/>
                <w:sz w:val="24"/>
                <w:szCs w:val="24"/>
                <w:rtl/>
              </w:rPr>
            </w:pPr>
          </w:p>
        </w:tc>
        <w:tc>
          <w:tcPr>
            <w:tcW w:w="3564" w:type="dxa"/>
            <w:shd w:val="clear" w:color="auto" w:fill="D3D7DE" w:themeFill="accent1" w:themeFillTint="33"/>
            <w:vAlign w:val="center"/>
          </w:tcPr>
          <w:p w14:paraId="1F1F17DF" w14:textId="77777777" w:rsidR="00F779EF" w:rsidRPr="00AE745B" w:rsidRDefault="00F779EF" w:rsidP="00AE745B">
            <w:pPr>
              <w:bidi/>
              <w:ind w:right="-43"/>
              <w:contextualSpacing/>
              <w:rPr>
                <w:rFonts w:ascii="Arial" w:hAnsi="Arial"/>
                <w:color w:val="373E49" w:themeColor="accent1"/>
                <w:sz w:val="24"/>
                <w:szCs w:val="24"/>
                <w:rtl/>
              </w:rPr>
            </w:pPr>
          </w:p>
        </w:tc>
        <w:tc>
          <w:tcPr>
            <w:tcW w:w="3605" w:type="dxa"/>
            <w:shd w:val="clear" w:color="auto" w:fill="D3D7DE" w:themeFill="accent1" w:themeFillTint="33"/>
            <w:vAlign w:val="center"/>
          </w:tcPr>
          <w:p w14:paraId="06E39A03" w14:textId="77777777" w:rsidR="00F779EF" w:rsidRPr="00AE745B" w:rsidRDefault="00F779EF" w:rsidP="00AE745B">
            <w:pPr>
              <w:bidi/>
              <w:ind w:right="-43"/>
              <w:contextualSpacing/>
              <w:rPr>
                <w:rFonts w:ascii="Arial" w:hAnsi="Arial"/>
                <w:color w:val="373E49" w:themeColor="accent1"/>
                <w:sz w:val="24"/>
                <w:szCs w:val="24"/>
                <w:rtl/>
              </w:rPr>
            </w:pPr>
          </w:p>
        </w:tc>
      </w:tr>
    </w:tbl>
    <w:p w14:paraId="37C2BD91" w14:textId="77777777" w:rsidR="00F779EF" w:rsidRPr="00F50C72" w:rsidRDefault="00F779EF" w:rsidP="00CB64D8">
      <w:pPr>
        <w:bidi/>
        <w:spacing w:line="260" w:lineRule="exact"/>
        <w:ind w:right="-43"/>
        <w:contextualSpacing/>
        <w:jc w:val="both"/>
        <w:rPr>
          <w:rFonts w:ascii="Arial" w:hAnsi="Arial" w:cs="Arial"/>
          <w:sz w:val="24"/>
          <w:szCs w:val="24"/>
          <w:rtl/>
        </w:rPr>
      </w:pPr>
    </w:p>
    <w:p w14:paraId="44EF3B0B" w14:textId="77777777" w:rsidR="00F779EF" w:rsidRPr="00F50C72" w:rsidRDefault="00F779EF" w:rsidP="00CB64D8">
      <w:pPr>
        <w:pStyle w:val="TOCHeading"/>
        <w:bidi/>
        <w:spacing w:line="360" w:lineRule="auto"/>
        <w:jc w:val="both"/>
        <w:rPr>
          <w:rFonts w:ascii="Arial" w:hAnsi="Arial" w:cs="Arial"/>
          <w:rtl/>
        </w:rPr>
      </w:pPr>
      <w:r w:rsidRPr="00F50C72">
        <w:rPr>
          <w:rFonts w:ascii="Arial" w:hAnsi="Arial" w:cs="Arial"/>
          <w:rtl/>
        </w:rPr>
        <w:br w:type="page"/>
      </w:r>
    </w:p>
    <w:sdt>
      <w:sdtPr>
        <w:rPr>
          <w:rFonts w:ascii="Arial" w:eastAsiaTheme="minorEastAsia" w:hAnsi="Arial" w:cs="Arial"/>
          <w:color w:val="2B3B82" w:themeColor="text1"/>
          <w:sz w:val="21"/>
          <w:szCs w:val="21"/>
          <w:rtl/>
        </w:rPr>
        <w:id w:val="-529110274"/>
        <w:docPartObj>
          <w:docPartGallery w:val="Table of Contents"/>
          <w:docPartUnique/>
        </w:docPartObj>
      </w:sdtPr>
      <w:sdtEndPr>
        <w:rPr>
          <w:b/>
          <w:bCs/>
          <w:noProof/>
          <w:color w:val="auto"/>
        </w:rPr>
      </w:sdtEndPr>
      <w:sdtContent>
        <w:p w14:paraId="77C75005" w14:textId="77777777" w:rsidR="00AF2D0D" w:rsidRPr="00F50C72" w:rsidRDefault="00AF2D0D" w:rsidP="00CB64D8">
          <w:pPr>
            <w:pStyle w:val="TOCHeading"/>
            <w:bidi/>
            <w:spacing w:line="360" w:lineRule="auto"/>
            <w:jc w:val="both"/>
            <w:rPr>
              <w:rFonts w:ascii="Arial" w:hAnsi="Arial" w:cs="Arial"/>
              <w:color w:val="2B3B82" w:themeColor="text1"/>
              <w:rtl/>
            </w:rPr>
          </w:pPr>
          <w:r w:rsidRPr="00F50C72">
            <w:rPr>
              <w:rFonts w:ascii="Arial" w:hAnsi="Arial" w:cs="Arial"/>
              <w:color w:val="2B3B82" w:themeColor="text1"/>
              <w:rtl/>
              <w:lang w:eastAsia="ar"/>
            </w:rPr>
            <w:t>قائمة المحتويات</w:t>
          </w:r>
        </w:p>
        <w:p w14:paraId="25307034" w14:textId="09F67731" w:rsidR="00B16A17" w:rsidRPr="00AE745B" w:rsidRDefault="00AF2D0D" w:rsidP="00CB64D8">
          <w:pPr>
            <w:pStyle w:val="TOC1"/>
            <w:jc w:val="both"/>
            <w:rPr>
              <w:rFonts w:ascii="Arial" w:hAnsi="Arial" w:cs="Arial"/>
              <w:noProof/>
              <w:color w:val="373E49" w:themeColor="accent1"/>
              <w:sz w:val="28"/>
              <w:szCs w:val="28"/>
              <w:rtl/>
              <w:lang w:eastAsia="en-US"/>
            </w:rPr>
          </w:pPr>
          <w:r w:rsidRPr="00F50C72">
            <w:rPr>
              <w:rFonts w:ascii="Arial" w:hAnsi="Arial" w:cs="Arial"/>
              <w:b/>
              <w:bCs/>
              <w:noProof/>
              <w:rtl/>
              <w:lang w:eastAsia="ar"/>
            </w:rPr>
            <w:fldChar w:fldCharType="begin"/>
          </w:r>
          <w:r w:rsidRPr="00F50C72">
            <w:rPr>
              <w:rFonts w:ascii="Arial" w:hAnsi="Arial" w:cs="Arial"/>
              <w:b/>
              <w:bCs/>
              <w:noProof/>
              <w:rtl/>
              <w:lang w:eastAsia="ar"/>
            </w:rPr>
            <w:instrText xml:space="preserve"> </w:instrText>
          </w:r>
          <w:r w:rsidRPr="00F50C72">
            <w:rPr>
              <w:rFonts w:ascii="Arial" w:hAnsi="Arial" w:cs="Arial"/>
              <w:b/>
              <w:bCs/>
              <w:noProof/>
              <w:lang w:eastAsia="ar"/>
            </w:rPr>
            <w:instrText>TOC \o "1-3" \h \z \u</w:instrText>
          </w:r>
          <w:r w:rsidRPr="00F50C72">
            <w:rPr>
              <w:rFonts w:ascii="Arial" w:hAnsi="Arial" w:cs="Arial"/>
              <w:b/>
              <w:bCs/>
              <w:noProof/>
              <w:rtl/>
              <w:lang w:eastAsia="ar"/>
            </w:rPr>
            <w:instrText xml:space="preserve"> </w:instrText>
          </w:r>
          <w:r w:rsidRPr="00F50C72">
            <w:rPr>
              <w:rFonts w:ascii="Arial" w:hAnsi="Arial" w:cs="Arial"/>
              <w:b/>
              <w:bCs/>
              <w:noProof/>
              <w:rtl/>
              <w:lang w:eastAsia="ar"/>
            </w:rPr>
            <w:fldChar w:fldCharType="separate"/>
          </w:r>
          <w:hyperlink w:anchor="_Toc120815161" w:history="1">
            <w:r w:rsidR="00B16A17" w:rsidRPr="00AE745B">
              <w:rPr>
                <w:rStyle w:val="Hyperlink"/>
                <w:rFonts w:ascii="Arial" w:hAnsi="Arial" w:cs="Arial"/>
                <w:noProof/>
                <w:color w:val="373E49" w:themeColor="accent1"/>
                <w:sz w:val="24"/>
                <w:szCs w:val="24"/>
                <w:rtl/>
              </w:rPr>
              <w:t>الغرض</w:t>
            </w:r>
            <w:r w:rsidR="00B16A17" w:rsidRPr="00AE745B">
              <w:rPr>
                <w:rFonts w:ascii="Arial" w:hAnsi="Arial" w:cs="Arial"/>
                <w:noProof/>
                <w:webHidden/>
                <w:color w:val="373E49" w:themeColor="accent1"/>
                <w:sz w:val="24"/>
                <w:szCs w:val="24"/>
                <w:rtl/>
              </w:rPr>
              <w:tab/>
            </w:r>
            <w:r w:rsidR="00B16A17" w:rsidRPr="00AE745B">
              <w:rPr>
                <w:rFonts w:ascii="Arial" w:hAnsi="Arial" w:cs="Arial"/>
                <w:noProof/>
                <w:webHidden/>
                <w:color w:val="373E49" w:themeColor="accent1"/>
                <w:sz w:val="24"/>
                <w:szCs w:val="24"/>
                <w:rtl/>
              </w:rPr>
              <w:fldChar w:fldCharType="begin"/>
            </w:r>
            <w:r w:rsidR="00B16A17" w:rsidRPr="00AE745B">
              <w:rPr>
                <w:rFonts w:ascii="Arial" w:hAnsi="Arial" w:cs="Arial"/>
                <w:noProof/>
                <w:webHidden/>
                <w:color w:val="373E49" w:themeColor="accent1"/>
                <w:sz w:val="24"/>
                <w:szCs w:val="24"/>
                <w:rtl/>
              </w:rPr>
              <w:instrText xml:space="preserve"> </w:instrText>
            </w:r>
            <w:r w:rsidR="00B16A17" w:rsidRPr="00AE745B">
              <w:rPr>
                <w:rFonts w:ascii="Arial" w:hAnsi="Arial" w:cs="Arial"/>
                <w:noProof/>
                <w:webHidden/>
                <w:color w:val="373E49" w:themeColor="accent1"/>
                <w:sz w:val="24"/>
                <w:szCs w:val="24"/>
              </w:rPr>
              <w:instrText>PAGEREF</w:instrText>
            </w:r>
            <w:r w:rsidR="00B16A17" w:rsidRPr="00AE745B">
              <w:rPr>
                <w:rFonts w:ascii="Arial" w:hAnsi="Arial" w:cs="Arial"/>
                <w:noProof/>
                <w:webHidden/>
                <w:color w:val="373E49" w:themeColor="accent1"/>
                <w:sz w:val="24"/>
                <w:szCs w:val="24"/>
                <w:rtl/>
              </w:rPr>
              <w:instrText xml:space="preserve"> _</w:instrText>
            </w:r>
            <w:r w:rsidR="00B16A17" w:rsidRPr="00AE745B">
              <w:rPr>
                <w:rFonts w:ascii="Arial" w:hAnsi="Arial" w:cs="Arial"/>
                <w:noProof/>
                <w:webHidden/>
                <w:color w:val="373E49" w:themeColor="accent1"/>
                <w:sz w:val="24"/>
                <w:szCs w:val="24"/>
              </w:rPr>
              <w:instrText>Toc120815161 \h</w:instrText>
            </w:r>
            <w:r w:rsidR="00B16A17" w:rsidRPr="00AE745B">
              <w:rPr>
                <w:rFonts w:ascii="Arial" w:hAnsi="Arial" w:cs="Arial"/>
                <w:noProof/>
                <w:webHidden/>
                <w:color w:val="373E49" w:themeColor="accent1"/>
                <w:sz w:val="24"/>
                <w:szCs w:val="24"/>
                <w:rtl/>
              </w:rPr>
              <w:instrText xml:space="preserve"> </w:instrText>
            </w:r>
            <w:r w:rsidR="00B16A17" w:rsidRPr="00AE745B">
              <w:rPr>
                <w:rFonts w:ascii="Arial" w:hAnsi="Arial" w:cs="Arial"/>
                <w:noProof/>
                <w:webHidden/>
                <w:color w:val="373E49" w:themeColor="accent1"/>
                <w:sz w:val="24"/>
                <w:szCs w:val="24"/>
                <w:rtl/>
              </w:rPr>
            </w:r>
            <w:r w:rsidR="00B16A17" w:rsidRPr="00AE745B">
              <w:rPr>
                <w:rFonts w:ascii="Arial" w:hAnsi="Arial" w:cs="Arial"/>
                <w:noProof/>
                <w:webHidden/>
                <w:color w:val="373E49" w:themeColor="accent1"/>
                <w:sz w:val="24"/>
                <w:szCs w:val="24"/>
                <w:rtl/>
              </w:rPr>
              <w:fldChar w:fldCharType="separate"/>
            </w:r>
            <w:r w:rsidR="00AE745B" w:rsidRPr="00AE745B">
              <w:rPr>
                <w:rFonts w:ascii="Arial" w:hAnsi="Arial" w:cs="Arial"/>
                <w:noProof/>
                <w:webHidden/>
                <w:color w:val="373E49" w:themeColor="accent1"/>
                <w:sz w:val="24"/>
                <w:szCs w:val="24"/>
                <w:rtl/>
              </w:rPr>
              <w:t>4</w:t>
            </w:r>
            <w:r w:rsidR="00B16A17" w:rsidRPr="00AE745B">
              <w:rPr>
                <w:rFonts w:ascii="Arial" w:hAnsi="Arial" w:cs="Arial"/>
                <w:noProof/>
                <w:webHidden/>
                <w:color w:val="373E49" w:themeColor="accent1"/>
                <w:sz w:val="24"/>
                <w:szCs w:val="24"/>
                <w:rtl/>
              </w:rPr>
              <w:fldChar w:fldCharType="end"/>
            </w:r>
          </w:hyperlink>
        </w:p>
        <w:p w14:paraId="4E4D363C" w14:textId="68833720" w:rsidR="00B16A17" w:rsidRPr="00AE745B" w:rsidRDefault="00AA5F24" w:rsidP="00CB64D8">
          <w:pPr>
            <w:pStyle w:val="TOC1"/>
            <w:jc w:val="both"/>
            <w:rPr>
              <w:rFonts w:ascii="Arial" w:hAnsi="Arial" w:cs="Arial"/>
              <w:noProof/>
              <w:color w:val="373E49" w:themeColor="accent1"/>
              <w:sz w:val="28"/>
              <w:szCs w:val="28"/>
              <w:rtl/>
              <w:lang w:eastAsia="en-US"/>
            </w:rPr>
          </w:pPr>
          <w:hyperlink w:anchor="_Toc120815162" w:history="1">
            <w:r w:rsidR="00B16A17" w:rsidRPr="00AE745B">
              <w:rPr>
                <w:rStyle w:val="Hyperlink"/>
                <w:rFonts w:ascii="Arial" w:hAnsi="Arial" w:cs="Arial"/>
                <w:noProof/>
                <w:color w:val="373E49" w:themeColor="accent1"/>
                <w:sz w:val="24"/>
                <w:szCs w:val="24"/>
                <w:rtl/>
              </w:rPr>
              <w:t>نطاق العمل</w:t>
            </w:r>
            <w:r w:rsidR="00B16A17" w:rsidRPr="00AE745B">
              <w:rPr>
                <w:rFonts w:ascii="Arial" w:hAnsi="Arial" w:cs="Arial"/>
                <w:noProof/>
                <w:webHidden/>
                <w:color w:val="373E49" w:themeColor="accent1"/>
                <w:sz w:val="24"/>
                <w:szCs w:val="24"/>
                <w:rtl/>
              </w:rPr>
              <w:tab/>
            </w:r>
            <w:r w:rsidR="00B16A17" w:rsidRPr="00AE745B">
              <w:rPr>
                <w:rFonts w:ascii="Arial" w:hAnsi="Arial" w:cs="Arial"/>
                <w:noProof/>
                <w:webHidden/>
                <w:color w:val="373E49" w:themeColor="accent1"/>
                <w:sz w:val="24"/>
                <w:szCs w:val="24"/>
                <w:rtl/>
              </w:rPr>
              <w:fldChar w:fldCharType="begin"/>
            </w:r>
            <w:r w:rsidR="00B16A17" w:rsidRPr="00AE745B">
              <w:rPr>
                <w:rFonts w:ascii="Arial" w:hAnsi="Arial" w:cs="Arial"/>
                <w:noProof/>
                <w:webHidden/>
                <w:color w:val="373E49" w:themeColor="accent1"/>
                <w:sz w:val="24"/>
                <w:szCs w:val="24"/>
                <w:rtl/>
              </w:rPr>
              <w:instrText xml:space="preserve"> </w:instrText>
            </w:r>
            <w:r w:rsidR="00B16A17" w:rsidRPr="00AE745B">
              <w:rPr>
                <w:rFonts w:ascii="Arial" w:hAnsi="Arial" w:cs="Arial"/>
                <w:noProof/>
                <w:webHidden/>
                <w:color w:val="373E49" w:themeColor="accent1"/>
                <w:sz w:val="24"/>
                <w:szCs w:val="24"/>
              </w:rPr>
              <w:instrText>PAGEREF</w:instrText>
            </w:r>
            <w:r w:rsidR="00B16A17" w:rsidRPr="00AE745B">
              <w:rPr>
                <w:rFonts w:ascii="Arial" w:hAnsi="Arial" w:cs="Arial"/>
                <w:noProof/>
                <w:webHidden/>
                <w:color w:val="373E49" w:themeColor="accent1"/>
                <w:sz w:val="24"/>
                <w:szCs w:val="24"/>
                <w:rtl/>
              </w:rPr>
              <w:instrText xml:space="preserve"> _</w:instrText>
            </w:r>
            <w:r w:rsidR="00B16A17" w:rsidRPr="00AE745B">
              <w:rPr>
                <w:rFonts w:ascii="Arial" w:hAnsi="Arial" w:cs="Arial"/>
                <w:noProof/>
                <w:webHidden/>
                <w:color w:val="373E49" w:themeColor="accent1"/>
                <w:sz w:val="24"/>
                <w:szCs w:val="24"/>
              </w:rPr>
              <w:instrText>Toc120815162 \h</w:instrText>
            </w:r>
            <w:r w:rsidR="00B16A17" w:rsidRPr="00AE745B">
              <w:rPr>
                <w:rFonts w:ascii="Arial" w:hAnsi="Arial" w:cs="Arial"/>
                <w:noProof/>
                <w:webHidden/>
                <w:color w:val="373E49" w:themeColor="accent1"/>
                <w:sz w:val="24"/>
                <w:szCs w:val="24"/>
                <w:rtl/>
              </w:rPr>
              <w:instrText xml:space="preserve"> </w:instrText>
            </w:r>
            <w:r w:rsidR="00B16A17" w:rsidRPr="00AE745B">
              <w:rPr>
                <w:rFonts w:ascii="Arial" w:hAnsi="Arial" w:cs="Arial"/>
                <w:noProof/>
                <w:webHidden/>
                <w:color w:val="373E49" w:themeColor="accent1"/>
                <w:sz w:val="24"/>
                <w:szCs w:val="24"/>
                <w:rtl/>
              </w:rPr>
            </w:r>
            <w:r w:rsidR="00B16A17" w:rsidRPr="00AE745B">
              <w:rPr>
                <w:rFonts w:ascii="Arial" w:hAnsi="Arial" w:cs="Arial"/>
                <w:noProof/>
                <w:webHidden/>
                <w:color w:val="373E49" w:themeColor="accent1"/>
                <w:sz w:val="24"/>
                <w:szCs w:val="24"/>
                <w:rtl/>
              </w:rPr>
              <w:fldChar w:fldCharType="separate"/>
            </w:r>
            <w:r w:rsidR="00AE745B" w:rsidRPr="00AE745B">
              <w:rPr>
                <w:rFonts w:ascii="Arial" w:hAnsi="Arial" w:cs="Arial"/>
                <w:noProof/>
                <w:webHidden/>
                <w:color w:val="373E49" w:themeColor="accent1"/>
                <w:sz w:val="24"/>
                <w:szCs w:val="24"/>
                <w:rtl/>
              </w:rPr>
              <w:t>4</w:t>
            </w:r>
            <w:r w:rsidR="00B16A17" w:rsidRPr="00AE745B">
              <w:rPr>
                <w:rFonts w:ascii="Arial" w:hAnsi="Arial" w:cs="Arial"/>
                <w:noProof/>
                <w:webHidden/>
                <w:color w:val="373E49" w:themeColor="accent1"/>
                <w:sz w:val="24"/>
                <w:szCs w:val="24"/>
                <w:rtl/>
              </w:rPr>
              <w:fldChar w:fldCharType="end"/>
            </w:r>
          </w:hyperlink>
        </w:p>
        <w:p w14:paraId="74ACC932" w14:textId="73E0CBA1" w:rsidR="00B16A17" w:rsidRPr="00AE745B" w:rsidRDefault="00AA5F24" w:rsidP="00CB64D8">
          <w:pPr>
            <w:pStyle w:val="TOC1"/>
            <w:jc w:val="both"/>
            <w:rPr>
              <w:rFonts w:ascii="Arial" w:hAnsi="Arial" w:cs="Arial"/>
              <w:noProof/>
              <w:color w:val="373E49" w:themeColor="accent1"/>
              <w:sz w:val="28"/>
              <w:szCs w:val="28"/>
              <w:rtl/>
              <w:lang w:eastAsia="en-US"/>
            </w:rPr>
          </w:pPr>
          <w:hyperlink w:anchor="_Toc120815164" w:history="1">
            <w:r w:rsidR="00B16A17" w:rsidRPr="00AE745B">
              <w:rPr>
                <w:rStyle w:val="Hyperlink"/>
                <w:rFonts w:ascii="Arial" w:hAnsi="Arial" w:cs="Arial"/>
                <w:noProof/>
                <w:color w:val="373E49" w:themeColor="accent1"/>
                <w:sz w:val="24"/>
                <w:szCs w:val="24"/>
                <w:rtl/>
              </w:rPr>
              <w:t>المعايير</w:t>
            </w:r>
            <w:r w:rsidR="00B16A17" w:rsidRPr="00AE745B">
              <w:rPr>
                <w:rFonts w:ascii="Arial" w:hAnsi="Arial" w:cs="Arial"/>
                <w:noProof/>
                <w:webHidden/>
                <w:color w:val="373E49" w:themeColor="accent1"/>
                <w:sz w:val="24"/>
                <w:szCs w:val="24"/>
                <w:rtl/>
              </w:rPr>
              <w:tab/>
            </w:r>
            <w:r w:rsidR="00B16A17" w:rsidRPr="00AE745B">
              <w:rPr>
                <w:rFonts w:ascii="Arial" w:hAnsi="Arial" w:cs="Arial"/>
                <w:noProof/>
                <w:webHidden/>
                <w:color w:val="373E49" w:themeColor="accent1"/>
                <w:sz w:val="24"/>
                <w:szCs w:val="24"/>
                <w:rtl/>
              </w:rPr>
              <w:fldChar w:fldCharType="begin"/>
            </w:r>
            <w:r w:rsidR="00B16A17" w:rsidRPr="00AE745B">
              <w:rPr>
                <w:rFonts w:ascii="Arial" w:hAnsi="Arial" w:cs="Arial"/>
                <w:noProof/>
                <w:webHidden/>
                <w:color w:val="373E49" w:themeColor="accent1"/>
                <w:sz w:val="24"/>
                <w:szCs w:val="24"/>
                <w:rtl/>
              </w:rPr>
              <w:instrText xml:space="preserve"> </w:instrText>
            </w:r>
            <w:r w:rsidR="00B16A17" w:rsidRPr="00AE745B">
              <w:rPr>
                <w:rFonts w:ascii="Arial" w:hAnsi="Arial" w:cs="Arial"/>
                <w:noProof/>
                <w:webHidden/>
                <w:color w:val="373E49" w:themeColor="accent1"/>
                <w:sz w:val="24"/>
                <w:szCs w:val="24"/>
              </w:rPr>
              <w:instrText>PAGEREF</w:instrText>
            </w:r>
            <w:r w:rsidR="00B16A17" w:rsidRPr="00AE745B">
              <w:rPr>
                <w:rFonts w:ascii="Arial" w:hAnsi="Arial" w:cs="Arial"/>
                <w:noProof/>
                <w:webHidden/>
                <w:color w:val="373E49" w:themeColor="accent1"/>
                <w:sz w:val="24"/>
                <w:szCs w:val="24"/>
                <w:rtl/>
              </w:rPr>
              <w:instrText xml:space="preserve"> _</w:instrText>
            </w:r>
            <w:r w:rsidR="00B16A17" w:rsidRPr="00AE745B">
              <w:rPr>
                <w:rFonts w:ascii="Arial" w:hAnsi="Arial" w:cs="Arial"/>
                <w:noProof/>
                <w:webHidden/>
                <w:color w:val="373E49" w:themeColor="accent1"/>
                <w:sz w:val="24"/>
                <w:szCs w:val="24"/>
              </w:rPr>
              <w:instrText>Toc120815164 \h</w:instrText>
            </w:r>
            <w:r w:rsidR="00B16A17" w:rsidRPr="00AE745B">
              <w:rPr>
                <w:rFonts w:ascii="Arial" w:hAnsi="Arial" w:cs="Arial"/>
                <w:noProof/>
                <w:webHidden/>
                <w:color w:val="373E49" w:themeColor="accent1"/>
                <w:sz w:val="24"/>
                <w:szCs w:val="24"/>
                <w:rtl/>
              </w:rPr>
              <w:instrText xml:space="preserve"> </w:instrText>
            </w:r>
            <w:r w:rsidR="00B16A17" w:rsidRPr="00AE745B">
              <w:rPr>
                <w:rFonts w:ascii="Arial" w:hAnsi="Arial" w:cs="Arial"/>
                <w:noProof/>
                <w:webHidden/>
                <w:color w:val="373E49" w:themeColor="accent1"/>
                <w:sz w:val="24"/>
                <w:szCs w:val="24"/>
                <w:rtl/>
              </w:rPr>
            </w:r>
            <w:r w:rsidR="00B16A17" w:rsidRPr="00AE745B">
              <w:rPr>
                <w:rFonts w:ascii="Arial" w:hAnsi="Arial" w:cs="Arial"/>
                <w:noProof/>
                <w:webHidden/>
                <w:color w:val="373E49" w:themeColor="accent1"/>
                <w:sz w:val="24"/>
                <w:szCs w:val="24"/>
                <w:rtl/>
              </w:rPr>
              <w:fldChar w:fldCharType="separate"/>
            </w:r>
            <w:r w:rsidR="00AE745B" w:rsidRPr="00AE745B">
              <w:rPr>
                <w:rFonts w:ascii="Arial" w:hAnsi="Arial" w:cs="Arial"/>
                <w:noProof/>
                <w:webHidden/>
                <w:color w:val="373E49" w:themeColor="accent1"/>
                <w:sz w:val="24"/>
                <w:szCs w:val="24"/>
                <w:rtl/>
              </w:rPr>
              <w:t>4</w:t>
            </w:r>
            <w:r w:rsidR="00B16A17" w:rsidRPr="00AE745B">
              <w:rPr>
                <w:rFonts w:ascii="Arial" w:hAnsi="Arial" w:cs="Arial"/>
                <w:noProof/>
                <w:webHidden/>
                <w:color w:val="373E49" w:themeColor="accent1"/>
                <w:sz w:val="24"/>
                <w:szCs w:val="24"/>
                <w:rtl/>
              </w:rPr>
              <w:fldChar w:fldCharType="end"/>
            </w:r>
          </w:hyperlink>
        </w:p>
        <w:p w14:paraId="1DB76831" w14:textId="249D90FF" w:rsidR="00B16A17" w:rsidRPr="00AE745B" w:rsidRDefault="00AA5F24" w:rsidP="00CB64D8">
          <w:pPr>
            <w:pStyle w:val="TOC1"/>
            <w:jc w:val="both"/>
            <w:rPr>
              <w:rFonts w:ascii="Arial" w:hAnsi="Arial" w:cs="Arial"/>
              <w:noProof/>
              <w:color w:val="373E49" w:themeColor="accent1"/>
              <w:sz w:val="28"/>
              <w:szCs w:val="28"/>
              <w:rtl/>
              <w:lang w:eastAsia="en-US"/>
            </w:rPr>
          </w:pPr>
          <w:hyperlink w:anchor="_Toc120815166" w:history="1">
            <w:r w:rsidR="00B16A17" w:rsidRPr="00AE745B">
              <w:rPr>
                <w:rStyle w:val="Hyperlink"/>
                <w:rFonts w:ascii="Arial" w:hAnsi="Arial" w:cs="Arial"/>
                <w:noProof/>
                <w:color w:val="373E49" w:themeColor="accent1"/>
                <w:sz w:val="24"/>
                <w:szCs w:val="24"/>
                <w:rtl/>
              </w:rPr>
              <w:t>الأدوار والمسؤوليات</w:t>
            </w:r>
            <w:r w:rsidR="00B16A17" w:rsidRPr="00AE745B">
              <w:rPr>
                <w:rFonts w:ascii="Arial" w:hAnsi="Arial" w:cs="Arial"/>
                <w:noProof/>
                <w:webHidden/>
                <w:color w:val="373E49" w:themeColor="accent1"/>
                <w:sz w:val="24"/>
                <w:szCs w:val="24"/>
                <w:rtl/>
              </w:rPr>
              <w:tab/>
            </w:r>
            <w:r w:rsidR="00B16A17" w:rsidRPr="00AE745B">
              <w:rPr>
                <w:rFonts w:ascii="Arial" w:hAnsi="Arial" w:cs="Arial"/>
                <w:noProof/>
                <w:webHidden/>
                <w:color w:val="373E49" w:themeColor="accent1"/>
                <w:sz w:val="24"/>
                <w:szCs w:val="24"/>
                <w:rtl/>
              </w:rPr>
              <w:fldChar w:fldCharType="begin"/>
            </w:r>
            <w:r w:rsidR="00B16A17" w:rsidRPr="00AE745B">
              <w:rPr>
                <w:rFonts w:ascii="Arial" w:hAnsi="Arial" w:cs="Arial"/>
                <w:noProof/>
                <w:webHidden/>
                <w:color w:val="373E49" w:themeColor="accent1"/>
                <w:sz w:val="24"/>
                <w:szCs w:val="24"/>
                <w:rtl/>
              </w:rPr>
              <w:instrText xml:space="preserve"> </w:instrText>
            </w:r>
            <w:r w:rsidR="00B16A17" w:rsidRPr="00AE745B">
              <w:rPr>
                <w:rFonts w:ascii="Arial" w:hAnsi="Arial" w:cs="Arial"/>
                <w:noProof/>
                <w:webHidden/>
                <w:color w:val="373E49" w:themeColor="accent1"/>
                <w:sz w:val="24"/>
                <w:szCs w:val="24"/>
              </w:rPr>
              <w:instrText>PAGEREF</w:instrText>
            </w:r>
            <w:r w:rsidR="00B16A17" w:rsidRPr="00AE745B">
              <w:rPr>
                <w:rFonts w:ascii="Arial" w:hAnsi="Arial" w:cs="Arial"/>
                <w:noProof/>
                <w:webHidden/>
                <w:color w:val="373E49" w:themeColor="accent1"/>
                <w:sz w:val="24"/>
                <w:szCs w:val="24"/>
                <w:rtl/>
              </w:rPr>
              <w:instrText xml:space="preserve"> _</w:instrText>
            </w:r>
            <w:r w:rsidR="00B16A17" w:rsidRPr="00AE745B">
              <w:rPr>
                <w:rFonts w:ascii="Arial" w:hAnsi="Arial" w:cs="Arial"/>
                <w:noProof/>
                <w:webHidden/>
                <w:color w:val="373E49" w:themeColor="accent1"/>
                <w:sz w:val="24"/>
                <w:szCs w:val="24"/>
              </w:rPr>
              <w:instrText>Toc120815166 \h</w:instrText>
            </w:r>
            <w:r w:rsidR="00B16A17" w:rsidRPr="00AE745B">
              <w:rPr>
                <w:rFonts w:ascii="Arial" w:hAnsi="Arial" w:cs="Arial"/>
                <w:noProof/>
                <w:webHidden/>
                <w:color w:val="373E49" w:themeColor="accent1"/>
                <w:sz w:val="24"/>
                <w:szCs w:val="24"/>
                <w:rtl/>
              </w:rPr>
              <w:instrText xml:space="preserve"> </w:instrText>
            </w:r>
            <w:r w:rsidR="00B16A17" w:rsidRPr="00AE745B">
              <w:rPr>
                <w:rFonts w:ascii="Arial" w:hAnsi="Arial" w:cs="Arial"/>
                <w:noProof/>
                <w:webHidden/>
                <w:color w:val="373E49" w:themeColor="accent1"/>
                <w:sz w:val="24"/>
                <w:szCs w:val="24"/>
                <w:rtl/>
              </w:rPr>
            </w:r>
            <w:r w:rsidR="00B16A17" w:rsidRPr="00AE745B">
              <w:rPr>
                <w:rFonts w:ascii="Arial" w:hAnsi="Arial" w:cs="Arial"/>
                <w:noProof/>
                <w:webHidden/>
                <w:color w:val="373E49" w:themeColor="accent1"/>
                <w:sz w:val="24"/>
                <w:szCs w:val="24"/>
                <w:rtl/>
              </w:rPr>
              <w:fldChar w:fldCharType="separate"/>
            </w:r>
            <w:r w:rsidR="00AE745B" w:rsidRPr="00AE745B">
              <w:rPr>
                <w:rFonts w:ascii="Arial" w:hAnsi="Arial" w:cs="Arial"/>
                <w:noProof/>
                <w:webHidden/>
                <w:color w:val="373E49" w:themeColor="accent1"/>
                <w:sz w:val="24"/>
                <w:szCs w:val="24"/>
                <w:rtl/>
              </w:rPr>
              <w:t>10</w:t>
            </w:r>
            <w:r w:rsidR="00B16A17" w:rsidRPr="00AE745B">
              <w:rPr>
                <w:rFonts w:ascii="Arial" w:hAnsi="Arial" w:cs="Arial"/>
                <w:noProof/>
                <w:webHidden/>
                <w:color w:val="373E49" w:themeColor="accent1"/>
                <w:sz w:val="24"/>
                <w:szCs w:val="24"/>
                <w:rtl/>
              </w:rPr>
              <w:fldChar w:fldCharType="end"/>
            </w:r>
          </w:hyperlink>
        </w:p>
        <w:p w14:paraId="2024D381" w14:textId="48023F45" w:rsidR="00B16A17" w:rsidRPr="00AE745B" w:rsidRDefault="00AA5F24" w:rsidP="00CB64D8">
          <w:pPr>
            <w:pStyle w:val="TOC1"/>
            <w:jc w:val="both"/>
            <w:rPr>
              <w:rFonts w:ascii="Arial" w:hAnsi="Arial" w:cs="Arial"/>
              <w:noProof/>
              <w:color w:val="373E49" w:themeColor="accent1"/>
              <w:sz w:val="28"/>
              <w:szCs w:val="28"/>
              <w:rtl/>
              <w:lang w:eastAsia="en-US"/>
            </w:rPr>
          </w:pPr>
          <w:hyperlink w:anchor="_Toc120815167" w:history="1">
            <w:r w:rsidR="00B16A17" w:rsidRPr="00AE745B">
              <w:rPr>
                <w:rStyle w:val="Hyperlink"/>
                <w:rFonts w:ascii="Arial" w:hAnsi="Arial" w:cs="Arial"/>
                <w:noProof/>
                <w:color w:val="373E49" w:themeColor="accent1"/>
                <w:sz w:val="24"/>
                <w:szCs w:val="24"/>
                <w:rtl/>
              </w:rPr>
              <w:t>التحديث والمراجعة</w:t>
            </w:r>
            <w:r w:rsidR="00B16A17" w:rsidRPr="00AE745B">
              <w:rPr>
                <w:rFonts w:ascii="Arial" w:hAnsi="Arial" w:cs="Arial"/>
                <w:noProof/>
                <w:webHidden/>
                <w:color w:val="373E49" w:themeColor="accent1"/>
                <w:sz w:val="24"/>
                <w:szCs w:val="24"/>
                <w:rtl/>
              </w:rPr>
              <w:tab/>
            </w:r>
            <w:r w:rsidR="00B16A17" w:rsidRPr="00AE745B">
              <w:rPr>
                <w:rFonts w:ascii="Arial" w:hAnsi="Arial" w:cs="Arial"/>
                <w:noProof/>
                <w:webHidden/>
                <w:color w:val="373E49" w:themeColor="accent1"/>
                <w:sz w:val="24"/>
                <w:szCs w:val="24"/>
                <w:rtl/>
              </w:rPr>
              <w:fldChar w:fldCharType="begin"/>
            </w:r>
            <w:r w:rsidR="00B16A17" w:rsidRPr="00AE745B">
              <w:rPr>
                <w:rFonts w:ascii="Arial" w:hAnsi="Arial" w:cs="Arial"/>
                <w:noProof/>
                <w:webHidden/>
                <w:color w:val="373E49" w:themeColor="accent1"/>
                <w:sz w:val="24"/>
                <w:szCs w:val="24"/>
                <w:rtl/>
              </w:rPr>
              <w:instrText xml:space="preserve"> </w:instrText>
            </w:r>
            <w:r w:rsidR="00B16A17" w:rsidRPr="00AE745B">
              <w:rPr>
                <w:rFonts w:ascii="Arial" w:hAnsi="Arial" w:cs="Arial"/>
                <w:noProof/>
                <w:webHidden/>
                <w:color w:val="373E49" w:themeColor="accent1"/>
                <w:sz w:val="24"/>
                <w:szCs w:val="24"/>
              </w:rPr>
              <w:instrText>PAGEREF</w:instrText>
            </w:r>
            <w:r w:rsidR="00B16A17" w:rsidRPr="00AE745B">
              <w:rPr>
                <w:rFonts w:ascii="Arial" w:hAnsi="Arial" w:cs="Arial"/>
                <w:noProof/>
                <w:webHidden/>
                <w:color w:val="373E49" w:themeColor="accent1"/>
                <w:sz w:val="24"/>
                <w:szCs w:val="24"/>
                <w:rtl/>
              </w:rPr>
              <w:instrText xml:space="preserve"> _</w:instrText>
            </w:r>
            <w:r w:rsidR="00B16A17" w:rsidRPr="00AE745B">
              <w:rPr>
                <w:rFonts w:ascii="Arial" w:hAnsi="Arial" w:cs="Arial"/>
                <w:noProof/>
                <w:webHidden/>
                <w:color w:val="373E49" w:themeColor="accent1"/>
                <w:sz w:val="24"/>
                <w:szCs w:val="24"/>
              </w:rPr>
              <w:instrText>Toc120815167 \h</w:instrText>
            </w:r>
            <w:r w:rsidR="00B16A17" w:rsidRPr="00AE745B">
              <w:rPr>
                <w:rFonts w:ascii="Arial" w:hAnsi="Arial" w:cs="Arial"/>
                <w:noProof/>
                <w:webHidden/>
                <w:color w:val="373E49" w:themeColor="accent1"/>
                <w:sz w:val="24"/>
                <w:szCs w:val="24"/>
                <w:rtl/>
              </w:rPr>
              <w:instrText xml:space="preserve"> </w:instrText>
            </w:r>
            <w:r w:rsidR="00B16A17" w:rsidRPr="00AE745B">
              <w:rPr>
                <w:rFonts w:ascii="Arial" w:hAnsi="Arial" w:cs="Arial"/>
                <w:noProof/>
                <w:webHidden/>
                <w:color w:val="373E49" w:themeColor="accent1"/>
                <w:sz w:val="24"/>
                <w:szCs w:val="24"/>
                <w:rtl/>
              </w:rPr>
            </w:r>
            <w:r w:rsidR="00B16A17" w:rsidRPr="00AE745B">
              <w:rPr>
                <w:rFonts w:ascii="Arial" w:hAnsi="Arial" w:cs="Arial"/>
                <w:noProof/>
                <w:webHidden/>
                <w:color w:val="373E49" w:themeColor="accent1"/>
                <w:sz w:val="24"/>
                <w:szCs w:val="24"/>
                <w:rtl/>
              </w:rPr>
              <w:fldChar w:fldCharType="separate"/>
            </w:r>
            <w:r w:rsidR="00AE745B" w:rsidRPr="00AE745B">
              <w:rPr>
                <w:rFonts w:ascii="Arial" w:hAnsi="Arial" w:cs="Arial"/>
                <w:noProof/>
                <w:webHidden/>
                <w:color w:val="373E49" w:themeColor="accent1"/>
                <w:sz w:val="24"/>
                <w:szCs w:val="24"/>
                <w:rtl/>
              </w:rPr>
              <w:t>10</w:t>
            </w:r>
            <w:r w:rsidR="00B16A17" w:rsidRPr="00AE745B">
              <w:rPr>
                <w:rFonts w:ascii="Arial" w:hAnsi="Arial" w:cs="Arial"/>
                <w:noProof/>
                <w:webHidden/>
                <w:color w:val="373E49" w:themeColor="accent1"/>
                <w:sz w:val="24"/>
                <w:szCs w:val="24"/>
                <w:rtl/>
              </w:rPr>
              <w:fldChar w:fldCharType="end"/>
            </w:r>
          </w:hyperlink>
        </w:p>
        <w:p w14:paraId="3FD2BC14" w14:textId="324B8407" w:rsidR="00B16A17" w:rsidRPr="00AE745B" w:rsidRDefault="00AA5F24" w:rsidP="00CB64D8">
          <w:pPr>
            <w:pStyle w:val="TOC1"/>
            <w:jc w:val="both"/>
            <w:rPr>
              <w:rFonts w:ascii="Arial" w:hAnsi="Arial" w:cs="Arial"/>
              <w:noProof/>
              <w:color w:val="373E49" w:themeColor="accent1"/>
              <w:sz w:val="22"/>
              <w:szCs w:val="22"/>
              <w:rtl/>
              <w:lang w:eastAsia="en-US"/>
            </w:rPr>
          </w:pPr>
          <w:hyperlink w:anchor="_Toc120815168" w:history="1">
            <w:r w:rsidR="00B16A17" w:rsidRPr="00AE745B">
              <w:rPr>
                <w:rStyle w:val="Hyperlink"/>
                <w:rFonts w:ascii="Arial" w:hAnsi="Arial" w:cs="Arial"/>
                <w:noProof/>
                <w:color w:val="373E49" w:themeColor="accent1"/>
                <w:sz w:val="24"/>
                <w:szCs w:val="24"/>
                <w:rtl/>
              </w:rPr>
              <w:t>الالتزام بالمعيار</w:t>
            </w:r>
            <w:r w:rsidR="00B16A17" w:rsidRPr="00AE745B">
              <w:rPr>
                <w:rFonts w:ascii="Arial" w:hAnsi="Arial" w:cs="Arial"/>
                <w:noProof/>
                <w:webHidden/>
                <w:color w:val="373E49" w:themeColor="accent1"/>
                <w:sz w:val="24"/>
                <w:szCs w:val="24"/>
                <w:rtl/>
              </w:rPr>
              <w:tab/>
            </w:r>
            <w:r w:rsidR="00B16A17" w:rsidRPr="00AE745B">
              <w:rPr>
                <w:rFonts w:ascii="Arial" w:hAnsi="Arial" w:cs="Arial"/>
                <w:noProof/>
                <w:webHidden/>
                <w:color w:val="373E49" w:themeColor="accent1"/>
                <w:sz w:val="24"/>
                <w:szCs w:val="24"/>
                <w:rtl/>
              </w:rPr>
              <w:fldChar w:fldCharType="begin"/>
            </w:r>
            <w:r w:rsidR="00B16A17" w:rsidRPr="00AE745B">
              <w:rPr>
                <w:rFonts w:ascii="Arial" w:hAnsi="Arial" w:cs="Arial"/>
                <w:noProof/>
                <w:webHidden/>
                <w:color w:val="373E49" w:themeColor="accent1"/>
                <w:sz w:val="24"/>
                <w:szCs w:val="24"/>
                <w:rtl/>
              </w:rPr>
              <w:instrText xml:space="preserve"> </w:instrText>
            </w:r>
            <w:r w:rsidR="00B16A17" w:rsidRPr="00AE745B">
              <w:rPr>
                <w:rFonts w:ascii="Arial" w:hAnsi="Arial" w:cs="Arial"/>
                <w:noProof/>
                <w:webHidden/>
                <w:color w:val="373E49" w:themeColor="accent1"/>
                <w:sz w:val="24"/>
                <w:szCs w:val="24"/>
              </w:rPr>
              <w:instrText>PAGEREF</w:instrText>
            </w:r>
            <w:r w:rsidR="00B16A17" w:rsidRPr="00AE745B">
              <w:rPr>
                <w:rFonts w:ascii="Arial" w:hAnsi="Arial" w:cs="Arial"/>
                <w:noProof/>
                <w:webHidden/>
                <w:color w:val="373E49" w:themeColor="accent1"/>
                <w:sz w:val="24"/>
                <w:szCs w:val="24"/>
                <w:rtl/>
              </w:rPr>
              <w:instrText xml:space="preserve"> _</w:instrText>
            </w:r>
            <w:r w:rsidR="00B16A17" w:rsidRPr="00AE745B">
              <w:rPr>
                <w:rFonts w:ascii="Arial" w:hAnsi="Arial" w:cs="Arial"/>
                <w:noProof/>
                <w:webHidden/>
                <w:color w:val="373E49" w:themeColor="accent1"/>
                <w:sz w:val="24"/>
                <w:szCs w:val="24"/>
              </w:rPr>
              <w:instrText>Toc120815168 \h</w:instrText>
            </w:r>
            <w:r w:rsidR="00B16A17" w:rsidRPr="00AE745B">
              <w:rPr>
                <w:rFonts w:ascii="Arial" w:hAnsi="Arial" w:cs="Arial"/>
                <w:noProof/>
                <w:webHidden/>
                <w:color w:val="373E49" w:themeColor="accent1"/>
                <w:sz w:val="24"/>
                <w:szCs w:val="24"/>
                <w:rtl/>
              </w:rPr>
              <w:instrText xml:space="preserve"> </w:instrText>
            </w:r>
            <w:r w:rsidR="00B16A17" w:rsidRPr="00AE745B">
              <w:rPr>
                <w:rFonts w:ascii="Arial" w:hAnsi="Arial" w:cs="Arial"/>
                <w:noProof/>
                <w:webHidden/>
                <w:color w:val="373E49" w:themeColor="accent1"/>
                <w:sz w:val="24"/>
                <w:szCs w:val="24"/>
                <w:rtl/>
              </w:rPr>
            </w:r>
            <w:r w:rsidR="00B16A17" w:rsidRPr="00AE745B">
              <w:rPr>
                <w:rFonts w:ascii="Arial" w:hAnsi="Arial" w:cs="Arial"/>
                <w:noProof/>
                <w:webHidden/>
                <w:color w:val="373E49" w:themeColor="accent1"/>
                <w:sz w:val="24"/>
                <w:szCs w:val="24"/>
                <w:rtl/>
              </w:rPr>
              <w:fldChar w:fldCharType="separate"/>
            </w:r>
            <w:r w:rsidR="00AE745B" w:rsidRPr="00AE745B">
              <w:rPr>
                <w:rFonts w:ascii="Arial" w:hAnsi="Arial" w:cs="Arial"/>
                <w:noProof/>
                <w:webHidden/>
                <w:color w:val="373E49" w:themeColor="accent1"/>
                <w:sz w:val="24"/>
                <w:szCs w:val="24"/>
                <w:rtl/>
              </w:rPr>
              <w:t>10</w:t>
            </w:r>
            <w:r w:rsidR="00B16A17" w:rsidRPr="00AE745B">
              <w:rPr>
                <w:rFonts w:ascii="Arial" w:hAnsi="Arial" w:cs="Arial"/>
                <w:noProof/>
                <w:webHidden/>
                <w:color w:val="373E49" w:themeColor="accent1"/>
                <w:sz w:val="24"/>
                <w:szCs w:val="24"/>
                <w:rtl/>
              </w:rPr>
              <w:fldChar w:fldCharType="end"/>
            </w:r>
          </w:hyperlink>
        </w:p>
        <w:p w14:paraId="105AF6CA" w14:textId="1286184C" w:rsidR="00AF2D0D" w:rsidRPr="00F50C72" w:rsidRDefault="00AF2D0D" w:rsidP="00CB64D8">
          <w:pPr>
            <w:bidi/>
            <w:jc w:val="both"/>
            <w:rPr>
              <w:rFonts w:ascii="Arial" w:hAnsi="Arial" w:cs="Arial"/>
              <w:b/>
              <w:bCs/>
              <w:noProof/>
            </w:rPr>
          </w:pPr>
          <w:r w:rsidRPr="00F50C72">
            <w:rPr>
              <w:rFonts w:ascii="Arial" w:hAnsi="Arial" w:cs="Arial"/>
              <w:b/>
              <w:bCs/>
              <w:noProof/>
              <w:rtl/>
              <w:lang w:eastAsia="ar"/>
            </w:rPr>
            <w:fldChar w:fldCharType="end"/>
          </w:r>
        </w:p>
      </w:sdtContent>
    </w:sdt>
    <w:p w14:paraId="00487D27" w14:textId="79A3754C" w:rsidR="00BD2D7C" w:rsidRPr="00F50C72" w:rsidRDefault="00BD2D7C" w:rsidP="00CB64D8">
      <w:pPr>
        <w:bidi/>
        <w:jc w:val="both"/>
        <w:rPr>
          <w:rFonts w:ascii="Arial" w:hAnsi="Arial" w:cs="Arial"/>
        </w:rPr>
      </w:pPr>
    </w:p>
    <w:p w14:paraId="0B664748" w14:textId="062D3C61" w:rsidR="00207C98" w:rsidRPr="00F50C72" w:rsidRDefault="00207C98" w:rsidP="00CB64D8">
      <w:pPr>
        <w:bidi/>
        <w:jc w:val="both"/>
        <w:rPr>
          <w:rFonts w:ascii="Arial" w:hAnsi="Arial" w:cs="Arial"/>
        </w:rPr>
      </w:pPr>
    </w:p>
    <w:p w14:paraId="5F232E3B" w14:textId="77777777" w:rsidR="007E17EF" w:rsidRPr="00F50C72" w:rsidRDefault="007E17EF" w:rsidP="00CB64D8">
      <w:pPr>
        <w:bidi/>
        <w:jc w:val="both"/>
        <w:rPr>
          <w:rFonts w:ascii="Arial" w:eastAsia="Times New Roman" w:hAnsi="Arial" w:cs="Arial"/>
        </w:rPr>
      </w:pPr>
      <w:r w:rsidRPr="00F50C72">
        <w:rPr>
          <w:rFonts w:ascii="Arial" w:eastAsia="Times New Roman" w:hAnsi="Arial" w:cs="Arial"/>
          <w:rtl/>
          <w:lang w:eastAsia="ar"/>
        </w:rPr>
        <w:br w:type="page"/>
      </w:r>
    </w:p>
    <w:bookmarkStart w:id="0" w:name="_الأهداف"/>
    <w:bookmarkEnd w:id="0"/>
    <w:p w14:paraId="372CCF43" w14:textId="4FD38BA7" w:rsidR="004412D6" w:rsidRPr="00F50C72" w:rsidRDefault="00DB5FDC" w:rsidP="00CB64D8">
      <w:pPr>
        <w:pStyle w:val="Heading1"/>
        <w:bidi/>
        <w:jc w:val="both"/>
        <w:rPr>
          <w:rFonts w:ascii="Arial" w:hAnsi="Arial" w:cs="Arial"/>
          <w:color w:val="2B3B82" w:themeColor="text1"/>
          <w:rtl/>
        </w:rPr>
      </w:pPr>
      <w:r w:rsidRPr="00F50C72">
        <w:rPr>
          <w:rFonts w:ascii="Arial" w:hAnsi="Arial" w:cs="Arial"/>
          <w:color w:val="2B3B82" w:themeColor="text1"/>
          <w:rtl/>
        </w:rPr>
        <w:lastRenderedPageBreak/>
        <w:fldChar w:fldCharType="begin"/>
      </w:r>
      <w:r w:rsidR="00B363D8" w:rsidRPr="00F50C72">
        <w:rPr>
          <w:rFonts w:ascii="Arial" w:hAnsi="Arial" w:cs="Arial"/>
          <w:color w:val="2B3B82" w:themeColor="text1"/>
        </w:rPr>
        <w:instrText>HYPERLINK</w:instrText>
      </w:r>
      <w:r w:rsidR="00B363D8" w:rsidRPr="00F50C72">
        <w:rPr>
          <w:rFonts w:ascii="Arial" w:hAnsi="Arial" w:cs="Arial"/>
          <w:color w:val="2B3B82" w:themeColor="text1"/>
          <w:rtl/>
        </w:rPr>
        <w:instrText xml:space="preserve">  \</w:instrText>
      </w:r>
      <w:r w:rsidR="00B363D8" w:rsidRPr="00F50C72">
        <w:rPr>
          <w:rFonts w:ascii="Arial" w:hAnsi="Arial" w:cs="Arial"/>
          <w:color w:val="2B3B82" w:themeColor="text1"/>
        </w:rPr>
        <w:instrText>l</w:instrText>
      </w:r>
      <w:r w:rsidR="00B363D8" w:rsidRPr="00F50C72">
        <w:rPr>
          <w:rFonts w:ascii="Arial" w:hAnsi="Arial" w:cs="Arial"/>
          <w:color w:val="2B3B82" w:themeColor="text1"/>
          <w:rtl/>
        </w:rPr>
        <w:instrText xml:space="preserve"> "_الأهداف" \</w:instrText>
      </w:r>
      <w:r w:rsidR="00B363D8" w:rsidRPr="00F50C72">
        <w:rPr>
          <w:rFonts w:ascii="Arial" w:hAnsi="Arial" w:cs="Arial"/>
          <w:color w:val="2B3B82" w:themeColor="text1"/>
        </w:rPr>
        <w:instrText>o</w:instrText>
      </w:r>
      <w:r w:rsidR="00B363D8" w:rsidRPr="00F50C72">
        <w:rPr>
          <w:rFonts w:ascii="Arial" w:hAnsi="Arial" w:cs="Arial"/>
          <w:color w:val="2B3B82" w:themeColor="text1"/>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F50C72">
        <w:rPr>
          <w:rFonts w:ascii="Arial" w:hAnsi="Arial" w:cs="Arial"/>
          <w:color w:val="2B3B82" w:themeColor="text1"/>
          <w:rtl/>
        </w:rPr>
        <w:fldChar w:fldCharType="separate"/>
      </w:r>
      <w:bookmarkStart w:id="1" w:name="_Toc120815161"/>
      <w:r w:rsidR="00E91CAD" w:rsidRPr="00F50C72">
        <w:rPr>
          <w:rStyle w:val="Hyperlink"/>
          <w:rFonts w:ascii="Arial" w:hAnsi="Arial" w:cs="Arial"/>
          <w:color w:val="2B3B82" w:themeColor="text1"/>
          <w:u w:val="none"/>
          <w:rtl/>
        </w:rPr>
        <w:t>الغرض</w:t>
      </w:r>
      <w:bookmarkEnd w:id="1"/>
      <w:r w:rsidRPr="00F50C72">
        <w:rPr>
          <w:rFonts w:ascii="Arial" w:hAnsi="Arial" w:cs="Arial"/>
          <w:color w:val="2B3B82" w:themeColor="text1"/>
          <w:rtl/>
        </w:rPr>
        <w:fldChar w:fldCharType="end"/>
      </w:r>
      <w:r w:rsidR="007E17EF" w:rsidRPr="00F50C72">
        <w:rPr>
          <w:rFonts w:ascii="Arial" w:hAnsi="Arial" w:cs="Arial"/>
          <w:color w:val="2B3B82" w:themeColor="text1"/>
          <w:rtl/>
        </w:rPr>
        <w:t xml:space="preserve"> </w:t>
      </w:r>
    </w:p>
    <w:p w14:paraId="041BA1CF" w14:textId="5D200DB5" w:rsidR="005148A5" w:rsidRPr="00F50C72" w:rsidRDefault="005148A5" w:rsidP="00CB64D8">
      <w:pPr>
        <w:bidi/>
        <w:spacing w:before="120" w:after="120" w:line="276" w:lineRule="auto"/>
        <w:ind w:firstLine="720"/>
        <w:jc w:val="both"/>
        <w:rPr>
          <w:rFonts w:ascii="Arial" w:eastAsia="DIN NEXT™ ARABIC REGULAR" w:hAnsi="Arial" w:cs="Arial"/>
          <w:color w:val="373E49"/>
          <w:sz w:val="26"/>
          <w:szCs w:val="26"/>
          <w:lang w:eastAsia="en-US"/>
        </w:rPr>
      </w:pPr>
      <w:bookmarkStart w:id="2" w:name="_نطاق_العمل_وقابلية"/>
      <w:bookmarkEnd w:id="2"/>
      <w:r w:rsidRPr="00F50C72">
        <w:rPr>
          <w:rFonts w:ascii="Arial" w:eastAsia="DIN NEXT™ ARABIC REGULAR" w:hAnsi="Arial" w:cs="Arial"/>
          <w:color w:val="373E49"/>
          <w:sz w:val="26"/>
          <w:szCs w:val="26"/>
          <w:rtl/>
          <w:lang w:eastAsia="ar"/>
        </w:rPr>
        <w:t>يهدف هذا المعيار إلى تحديد متطلبات الأمن السيبراني</w:t>
      </w:r>
      <w:r w:rsidR="00EA1490" w:rsidRPr="00F50C72">
        <w:rPr>
          <w:rFonts w:ascii="Arial" w:eastAsia="DIN NEXT™ ARABIC REGULAR" w:hAnsi="Arial" w:cs="Arial"/>
          <w:color w:val="373E49"/>
          <w:sz w:val="26"/>
          <w:szCs w:val="26"/>
          <w:rtl/>
          <w:lang w:eastAsia="ar"/>
        </w:rPr>
        <w:t xml:space="preserve"> التفصيلية</w:t>
      </w:r>
      <w:r w:rsidRPr="00F50C72">
        <w:rPr>
          <w:rFonts w:ascii="Arial" w:eastAsia="DIN NEXT™ ARABIC REGULAR" w:hAnsi="Arial" w:cs="Arial"/>
          <w:color w:val="373E49"/>
          <w:sz w:val="26"/>
          <w:szCs w:val="26"/>
          <w:rtl/>
          <w:lang w:eastAsia="ar"/>
        </w:rPr>
        <w:t xml:space="preserve"> ذات </w:t>
      </w:r>
      <w:r w:rsidR="00EA1490" w:rsidRPr="00F50C72">
        <w:rPr>
          <w:rFonts w:ascii="Arial" w:eastAsia="DIN NEXT™ ARABIC REGULAR" w:hAnsi="Arial" w:cs="Arial"/>
          <w:color w:val="373E49"/>
          <w:sz w:val="26"/>
          <w:szCs w:val="26"/>
          <w:rtl/>
          <w:lang w:eastAsia="ar"/>
        </w:rPr>
        <w:t>العلاقة</w:t>
      </w:r>
      <w:r w:rsidRPr="00F50C72">
        <w:rPr>
          <w:rFonts w:ascii="Arial" w:eastAsia="DIN NEXT™ ARABIC REGULAR" w:hAnsi="Arial" w:cs="Arial"/>
          <w:color w:val="373E49"/>
          <w:sz w:val="26"/>
          <w:szCs w:val="26"/>
          <w:rtl/>
          <w:lang w:eastAsia="ar"/>
        </w:rPr>
        <w:t xml:space="preserve"> بحلول الخادم الوكيل لدى </w:t>
      </w:r>
      <w:r w:rsidRPr="00F50C72">
        <w:rPr>
          <w:rFonts w:ascii="Arial" w:eastAsia="DIN NEXT™ ARABIC REGULAR" w:hAnsi="Arial" w:cs="Arial"/>
          <w:color w:val="373E49"/>
          <w:sz w:val="26"/>
          <w:szCs w:val="26"/>
          <w:highlight w:val="cyan"/>
          <w:rtl/>
          <w:lang w:eastAsia="ar"/>
        </w:rPr>
        <w:t>&lt;اسم الجهة&gt;</w:t>
      </w:r>
      <w:r w:rsidRPr="00F50C72">
        <w:rPr>
          <w:rFonts w:ascii="Arial" w:eastAsia="DIN NEXT™ ARABIC REGULAR" w:hAnsi="Arial" w:cs="Arial"/>
          <w:color w:val="373E49"/>
          <w:sz w:val="26"/>
          <w:szCs w:val="26"/>
          <w:rtl/>
          <w:lang w:eastAsia="ar"/>
        </w:rPr>
        <w:t>.</w:t>
      </w:r>
      <w:r w:rsidRPr="00F50C72">
        <w:rPr>
          <w:rFonts w:ascii="Arial" w:eastAsia="DIN NEXT™ ARABIC REGULAR" w:hAnsi="Arial" w:cs="Arial"/>
          <w:color w:val="373E49"/>
          <w:sz w:val="26"/>
          <w:szCs w:val="26"/>
          <w:lang w:eastAsia="ar"/>
        </w:rPr>
        <w:t xml:space="preserve"> </w:t>
      </w:r>
    </w:p>
    <w:p w14:paraId="331B2830" w14:textId="77777777" w:rsidR="005148A5" w:rsidRPr="00F50C72" w:rsidRDefault="005148A5" w:rsidP="00CB64D8">
      <w:pPr>
        <w:bidi/>
        <w:spacing w:before="120" w:after="120" w:line="276" w:lineRule="auto"/>
        <w:ind w:firstLine="720"/>
        <w:jc w:val="both"/>
        <w:rPr>
          <w:rFonts w:ascii="Arial" w:eastAsia="DIN NEXT™ ARABIC REGULAR" w:hAnsi="Arial" w:cs="Arial"/>
          <w:color w:val="373E49"/>
          <w:sz w:val="26"/>
          <w:szCs w:val="26"/>
          <w:lang w:eastAsia="en-US"/>
        </w:rPr>
      </w:pPr>
      <w:r w:rsidRPr="00F50C72">
        <w:rPr>
          <w:rFonts w:ascii="Arial" w:eastAsia="DIN NEXT™ ARABIC REGULAR" w:hAnsi="Arial" w:cs="Arial"/>
          <w:color w:val="373E49"/>
          <w:sz w:val="26"/>
          <w:szCs w:val="26"/>
          <w:rtl/>
          <w:lang w:eastAsia="ar"/>
        </w:rPr>
        <w:t>تمت مواءمة متطلبات هذا المعيار مع متطلبات الأمن السيبراني الصادرة من الهيئة الوطنية للأمن السيبراني بما في ذلك على سبيل المثال لا الحصر، الضوابط الأساسية للأمن السيبراني (ECC – 1: 2018)، بالإضافة إلى المتطلبات التشريعية والتنظيمية للأمن السيبراني ذات العلاقة.</w:t>
      </w:r>
    </w:p>
    <w:p w14:paraId="68907D87" w14:textId="4722B998" w:rsidR="00B8372B" w:rsidRPr="00F50C72" w:rsidRDefault="00AA5F24" w:rsidP="00CB64D8">
      <w:pPr>
        <w:pStyle w:val="Heading1"/>
        <w:bidi/>
        <w:spacing w:before="480"/>
        <w:jc w:val="both"/>
        <w:rPr>
          <w:rFonts w:ascii="Arial" w:hAnsi="Arial" w:cs="Arial"/>
          <w:color w:val="2B3B82" w:themeColor="text1"/>
          <w:rtl/>
        </w:rPr>
      </w:pPr>
      <w:hyperlink w:anchor="_نطاق_العمل_وقابلية" w:tooltip="يهدف هذا القسم في نموذج المعيار إلى تحديد الأصول والأطراف والأشخاص الذين ينطبق عليهم المعيار." w:history="1">
        <w:bookmarkStart w:id="3" w:name="_Toc120815162"/>
        <w:bookmarkStart w:id="4" w:name="_Toc117520911"/>
        <w:r w:rsidR="00B8372B" w:rsidRPr="00F50C72">
          <w:rPr>
            <w:rStyle w:val="Hyperlink"/>
            <w:rFonts w:ascii="Arial" w:hAnsi="Arial" w:cs="Arial"/>
            <w:color w:val="2B3B82" w:themeColor="text1"/>
            <w:u w:val="none"/>
            <w:rtl/>
          </w:rPr>
          <w:t>نطاق العمل</w:t>
        </w:r>
        <w:bookmarkEnd w:id="3"/>
      </w:hyperlink>
      <w:bookmarkEnd w:id="4"/>
    </w:p>
    <w:p w14:paraId="2C01C3D7" w14:textId="6C91A442" w:rsidR="005148A5" w:rsidRPr="00F50C72" w:rsidRDefault="005148A5" w:rsidP="00CB64D8">
      <w:pPr>
        <w:pStyle w:val="Heading1"/>
        <w:bidi/>
        <w:spacing w:before="480" w:line="276" w:lineRule="auto"/>
        <w:ind w:firstLine="720"/>
        <w:jc w:val="both"/>
        <w:rPr>
          <w:rFonts w:ascii="Arial" w:eastAsiaTheme="minorEastAsia" w:hAnsi="Arial" w:cs="Arial"/>
          <w:color w:val="373E49" w:themeColor="accent1"/>
          <w:sz w:val="26"/>
          <w:szCs w:val="26"/>
          <w:lang w:eastAsia="ar"/>
        </w:rPr>
      </w:pPr>
      <w:bookmarkStart w:id="5" w:name="_بنود_السياسة"/>
      <w:bookmarkStart w:id="6" w:name="_Toc120815093"/>
      <w:bookmarkStart w:id="7" w:name="_Toc120815163"/>
      <w:bookmarkEnd w:id="5"/>
      <w:r w:rsidRPr="00F50C72">
        <w:rPr>
          <w:rFonts w:ascii="Arial" w:eastAsiaTheme="minorEastAsia" w:hAnsi="Arial" w:cs="Arial"/>
          <w:color w:val="373E49" w:themeColor="accent1"/>
          <w:sz w:val="26"/>
          <w:szCs w:val="26"/>
          <w:rtl/>
          <w:lang w:eastAsia="ar"/>
        </w:rPr>
        <w:t>يغطي هذا المعيار الأصول المعلوماتية والتقنية الخاصة ب</w:t>
      </w:r>
      <w:r w:rsidRPr="00F50C72">
        <w:rPr>
          <w:rFonts w:ascii="Arial" w:eastAsiaTheme="minorEastAsia" w:hAnsi="Arial" w:cs="Arial"/>
          <w:color w:val="373E49" w:themeColor="accent1"/>
          <w:sz w:val="26"/>
          <w:szCs w:val="26"/>
          <w:highlight w:val="cyan"/>
          <w:rtl/>
          <w:lang w:eastAsia="ar"/>
        </w:rPr>
        <w:t>&lt;اسم الجهة&gt;</w:t>
      </w:r>
      <w:r w:rsidRPr="00F50C72">
        <w:rPr>
          <w:rFonts w:ascii="Arial" w:eastAsiaTheme="minorEastAsia" w:hAnsi="Arial" w:cs="Arial"/>
          <w:color w:val="373E49" w:themeColor="accent1"/>
          <w:sz w:val="26"/>
          <w:szCs w:val="26"/>
          <w:lang w:eastAsia="ar"/>
        </w:rPr>
        <w:t xml:space="preserve"> </w:t>
      </w:r>
      <w:r w:rsidRPr="00F50C72">
        <w:rPr>
          <w:rFonts w:ascii="Arial" w:eastAsiaTheme="minorEastAsia" w:hAnsi="Arial" w:cs="Arial"/>
          <w:color w:val="373E49" w:themeColor="accent1"/>
          <w:sz w:val="26"/>
          <w:szCs w:val="26"/>
          <w:rtl/>
          <w:lang w:eastAsia="ar"/>
        </w:rPr>
        <w:t>وينطبق على جميع العاملين (الموظفين والمتعاقدين) في</w:t>
      </w:r>
      <w:r w:rsidRPr="00F50C72">
        <w:rPr>
          <w:rFonts w:ascii="Arial" w:eastAsiaTheme="minorEastAsia" w:hAnsi="Arial" w:cs="Arial"/>
          <w:color w:val="373E49" w:themeColor="accent1"/>
          <w:sz w:val="26"/>
          <w:szCs w:val="26"/>
          <w:lang w:eastAsia="ar"/>
        </w:rPr>
        <w:t xml:space="preserve"> </w:t>
      </w:r>
      <w:r w:rsidRPr="00F50C72">
        <w:rPr>
          <w:rFonts w:ascii="Arial" w:eastAsiaTheme="minorEastAsia" w:hAnsi="Arial" w:cs="Arial"/>
          <w:color w:val="373E49" w:themeColor="accent1"/>
          <w:sz w:val="26"/>
          <w:szCs w:val="26"/>
          <w:highlight w:val="cyan"/>
          <w:rtl/>
          <w:lang w:eastAsia="ar"/>
        </w:rPr>
        <w:t>&lt;اسم الجهة&gt;</w:t>
      </w:r>
      <w:r w:rsidRPr="00F50C72">
        <w:rPr>
          <w:rFonts w:ascii="Arial" w:eastAsiaTheme="minorEastAsia" w:hAnsi="Arial" w:cs="Arial"/>
          <w:color w:val="373E49" w:themeColor="accent1"/>
          <w:sz w:val="26"/>
          <w:szCs w:val="26"/>
          <w:lang w:eastAsia="ar"/>
        </w:rPr>
        <w:t xml:space="preserve"> </w:t>
      </w:r>
      <w:r w:rsidRPr="00F50C72">
        <w:rPr>
          <w:rFonts w:ascii="Arial" w:eastAsiaTheme="minorEastAsia" w:hAnsi="Arial" w:cs="Arial"/>
          <w:color w:val="373E49" w:themeColor="accent1"/>
          <w:sz w:val="26"/>
          <w:szCs w:val="26"/>
          <w:rtl/>
          <w:lang w:eastAsia="ar"/>
        </w:rPr>
        <w:t>والأطراف</w:t>
      </w:r>
      <w:r w:rsidRPr="00F50C72">
        <w:rPr>
          <w:rFonts w:ascii="Arial" w:eastAsiaTheme="minorEastAsia" w:hAnsi="Arial" w:cs="Arial"/>
          <w:color w:val="373E49" w:themeColor="accent1"/>
          <w:sz w:val="26"/>
          <w:szCs w:val="26"/>
          <w:lang w:eastAsia="ar"/>
        </w:rPr>
        <w:t xml:space="preserve"> </w:t>
      </w:r>
      <w:r w:rsidRPr="00F50C72">
        <w:rPr>
          <w:rFonts w:ascii="Arial" w:eastAsiaTheme="minorEastAsia" w:hAnsi="Arial" w:cs="Arial"/>
          <w:color w:val="373E49" w:themeColor="accent1"/>
          <w:sz w:val="26"/>
          <w:szCs w:val="26"/>
          <w:rtl/>
          <w:lang w:eastAsia="ar"/>
        </w:rPr>
        <w:t>الخارجية ذات العلاقة.</w:t>
      </w:r>
      <w:bookmarkEnd w:id="6"/>
      <w:bookmarkEnd w:id="7"/>
      <w:r w:rsidRPr="00F50C72">
        <w:rPr>
          <w:rFonts w:ascii="Arial" w:eastAsiaTheme="minorEastAsia" w:hAnsi="Arial" w:cs="Arial"/>
          <w:color w:val="373E49" w:themeColor="accent1"/>
          <w:sz w:val="26"/>
          <w:szCs w:val="26"/>
          <w:rtl/>
          <w:lang w:eastAsia="ar"/>
        </w:rPr>
        <w:t xml:space="preserve">  </w:t>
      </w:r>
    </w:p>
    <w:p w14:paraId="6006E0F3" w14:textId="0C296B30" w:rsidR="006523E1" w:rsidRPr="00F50C72" w:rsidRDefault="00AA5F24" w:rsidP="00CB64D8">
      <w:pPr>
        <w:pStyle w:val="Heading1"/>
        <w:bidi/>
        <w:spacing w:before="480" w:line="360" w:lineRule="auto"/>
        <w:jc w:val="both"/>
        <w:rPr>
          <w:rStyle w:val="Hyperlink"/>
          <w:rFonts w:ascii="Arial" w:hAnsi="Arial" w:cs="Arial"/>
          <w:color w:val="2B3B82" w:themeColor="text1"/>
          <w:u w:val="none"/>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8" w:name="_Toc8035739"/>
        <w:bookmarkStart w:id="9" w:name="_Toc120815164"/>
        <w:r w:rsidR="006523E1" w:rsidRPr="00F50C72">
          <w:rPr>
            <w:rStyle w:val="Hyperlink"/>
            <w:rFonts w:ascii="Arial" w:hAnsi="Arial" w:cs="Arial"/>
            <w:color w:val="2B3B82" w:themeColor="text1"/>
            <w:u w:val="none"/>
            <w:rtl/>
          </w:rPr>
          <w:t>ال</w:t>
        </w:r>
        <w:r w:rsidR="00E8723E" w:rsidRPr="00F50C72">
          <w:rPr>
            <w:rStyle w:val="Hyperlink"/>
            <w:rFonts w:ascii="Arial" w:hAnsi="Arial" w:cs="Arial"/>
            <w:color w:val="2B3B82" w:themeColor="text1"/>
            <w:u w:val="none"/>
            <w:rtl/>
          </w:rPr>
          <w:t>معايير</w:t>
        </w:r>
        <w:bookmarkEnd w:id="8"/>
        <w:bookmarkEnd w:id="9"/>
      </w:hyperlink>
    </w:p>
    <w:tbl>
      <w:tblPr>
        <w:tblStyle w:val="TableGrid"/>
        <w:bidiVisual/>
        <w:tblW w:w="9099" w:type="dxa"/>
        <w:tblLook w:val="04A0" w:firstRow="1" w:lastRow="0" w:firstColumn="1" w:lastColumn="0" w:noHBand="0" w:noVBand="1"/>
      </w:tblPr>
      <w:tblGrid>
        <w:gridCol w:w="1854"/>
        <w:gridCol w:w="7245"/>
      </w:tblGrid>
      <w:tr w:rsidR="005148A5" w:rsidRPr="00F50C72" w14:paraId="08537238" w14:textId="77777777" w:rsidTr="00B16A17">
        <w:tc>
          <w:tcPr>
            <w:tcW w:w="1854" w:type="dxa"/>
            <w:shd w:val="clear" w:color="auto" w:fill="373E49"/>
            <w:vAlign w:val="center"/>
          </w:tcPr>
          <w:p w14:paraId="1A9B1655" w14:textId="0A46D882" w:rsidR="005148A5" w:rsidRPr="00F50C72" w:rsidRDefault="005148A5" w:rsidP="00CB64D8">
            <w:pPr>
              <w:pStyle w:val="ListParagraph"/>
              <w:numPr>
                <w:ilvl w:val="0"/>
                <w:numId w:val="21"/>
              </w:numPr>
              <w:bidi/>
              <w:spacing w:before="120" w:after="120" w:line="276" w:lineRule="auto"/>
              <w:ind w:left="648"/>
              <w:jc w:val="both"/>
              <w:rPr>
                <w:rFonts w:ascii="Arial" w:hAnsi="Arial"/>
                <w:color w:val="FFFFFF" w:themeColor="background1"/>
                <w:sz w:val="26"/>
                <w:szCs w:val="26"/>
              </w:rPr>
            </w:pPr>
          </w:p>
        </w:tc>
        <w:tc>
          <w:tcPr>
            <w:tcW w:w="7245" w:type="dxa"/>
            <w:shd w:val="clear" w:color="auto" w:fill="373E49"/>
            <w:vAlign w:val="center"/>
          </w:tcPr>
          <w:p w14:paraId="4AB47759" w14:textId="38823302" w:rsidR="005148A5" w:rsidRPr="00F50C72" w:rsidRDefault="005148A5" w:rsidP="00CB64D8">
            <w:pPr>
              <w:bidi/>
              <w:spacing w:before="120" w:after="120" w:line="276" w:lineRule="auto"/>
              <w:jc w:val="both"/>
              <w:rPr>
                <w:rFonts w:ascii="Arial" w:hAnsi="Arial"/>
                <w:color w:val="FFFFFF" w:themeColor="background1"/>
                <w:sz w:val="26"/>
                <w:szCs w:val="26"/>
                <w:lang w:eastAsia="ar"/>
              </w:rPr>
            </w:pPr>
            <w:r w:rsidRPr="00F50C72">
              <w:rPr>
                <w:rFonts w:ascii="Arial" w:hAnsi="Arial"/>
                <w:color w:val="FFFFFF" w:themeColor="background1"/>
                <w:sz w:val="26"/>
                <w:szCs w:val="26"/>
                <w:rtl/>
                <w:lang w:eastAsia="ar"/>
              </w:rPr>
              <w:t>المتطلبات العامة (General requirements)</w:t>
            </w:r>
          </w:p>
        </w:tc>
      </w:tr>
      <w:tr w:rsidR="005148A5" w:rsidRPr="00F50C72" w14:paraId="46D22685" w14:textId="77777777" w:rsidTr="00B2120A">
        <w:tc>
          <w:tcPr>
            <w:tcW w:w="1854" w:type="dxa"/>
            <w:shd w:val="clear" w:color="auto" w:fill="D3D7DE"/>
            <w:vAlign w:val="center"/>
          </w:tcPr>
          <w:p w14:paraId="04517C81" w14:textId="77777777" w:rsidR="005148A5" w:rsidRPr="00AE745B" w:rsidRDefault="005148A5" w:rsidP="00CB64D8">
            <w:pPr>
              <w:bidi/>
              <w:spacing w:before="120" w:after="120" w:line="276" w:lineRule="auto"/>
              <w:jc w:val="both"/>
              <w:rPr>
                <w:rFonts w:ascii="Arial" w:hAnsi="Arial"/>
                <w:color w:val="373E49" w:themeColor="accent1"/>
                <w:sz w:val="26"/>
                <w:szCs w:val="26"/>
              </w:rPr>
            </w:pPr>
            <w:r w:rsidRPr="00AE745B">
              <w:rPr>
                <w:rFonts w:ascii="Arial" w:hAnsi="Arial"/>
                <w:color w:val="373E49" w:themeColor="accent1"/>
                <w:sz w:val="26"/>
                <w:szCs w:val="26"/>
                <w:rtl/>
                <w:lang w:eastAsia="ar"/>
              </w:rPr>
              <w:t>الهدف</w:t>
            </w:r>
          </w:p>
        </w:tc>
        <w:tc>
          <w:tcPr>
            <w:tcW w:w="7245" w:type="dxa"/>
            <w:shd w:val="clear" w:color="auto" w:fill="D3D7DE"/>
            <w:vAlign w:val="center"/>
          </w:tcPr>
          <w:p w14:paraId="45221025" w14:textId="66B2113A" w:rsidR="005148A5" w:rsidRPr="00AE745B" w:rsidRDefault="005148A5" w:rsidP="00CB64D8">
            <w:pPr>
              <w:bidi/>
              <w:spacing w:before="120" w:after="120" w:line="276" w:lineRule="auto"/>
              <w:jc w:val="both"/>
              <w:rPr>
                <w:rFonts w:ascii="Arial" w:hAnsi="Arial"/>
                <w:color w:val="373E49" w:themeColor="accent1"/>
                <w:sz w:val="26"/>
                <w:szCs w:val="26"/>
              </w:rPr>
            </w:pPr>
            <w:r w:rsidRPr="00AE745B">
              <w:rPr>
                <w:rFonts w:ascii="Arial" w:hAnsi="Arial"/>
                <w:color w:val="373E49" w:themeColor="accent1"/>
                <w:sz w:val="26"/>
                <w:szCs w:val="26"/>
                <w:rtl/>
                <w:lang w:eastAsia="ar"/>
              </w:rPr>
              <w:t>ضبط إعدادات الخادم الوكيل وإدارته واستخدامه بشكل آمن وملائم عند الحاجة لمنع الدخول إلى الشبكة الخاصة.</w:t>
            </w:r>
          </w:p>
        </w:tc>
      </w:tr>
      <w:tr w:rsidR="005148A5" w:rsidRPr="00F50C72" w14:paraId="3286CE10" w14:textId="77777777" w:rsidTr="00B2120A">
        <w:tc>
          <w:tcPr>
            <w:tcW w:w="1854" w:type="dxa"/>
            <w:shd w:val="clear" w:color="auto" w:fill="D3D7DE"/>
            <w:vAlign w:val="center"/>
          </w:tcPr>
          <w:p w14:paraId="071C964F" w14:textId="77777777" w:rsidR="005148A5" w:rsidRPr="00AE745B" w:rsidRDefault="005148A5" w:rsidP="00CB64D8">
            <w:pPr>
              <w:bidi/>
              <w:spacing w:before="120" w:after="120" w:line="276" w:lineRule="auto"/>
              <w:jc w:val="both"/>
              <w:rPr>
                <w:rFonts w:ascii="Arial" w:hAnsi="Arial"/>
                <w:color w:val="373E49" w:themeColor="accent1"/>
                <w:sz w:val="26"/>
                <w:szCs w:val="26"/>
              </w:rPr>
            </w:pPr>
            <w:r w:rsidRPr="00AE745B">
              <w:rPr>
                <w:rFonts w:ascii="Arial" w:hAnsi="Arial"/>
                <w:color w:val="373E49" w:themeColor="accent1"/>
                <w:sz w:val="26"/>
                <w:szCs w:val="26"/>
                <w:rtl/>
                <w:lang w:eastAsia="ar"/>
              </w:rPr>
              <w:t>المخاطر المحتملة</w:t>
            </w:r>
          </w:p>
        </w:tc>
        <w:tc>
          <w:tcPr>
            <w:tcW w:w="7245" w:type="dxa"/>
            <w:shd w:val="clear" w:color="auto" w:fill="D3D7DE"/>
            <w:vAlign w:val="center"/>
          </w:tcPr>
          <w:p w14:paraId="6EBF0DF1" w14:textId="2EEA89F7" w:rsidR="005148A5" w:rsidRPr="00AE745B" w:rsidRDefault="005148A5" w:rsidP="00CB64D8">
            <w:pPr>
              <w:bidi/>
              <w:spacing w:before="120" w:after="120" w:line="276" w:lineRule="auto"/>
              <w:jc w:val="both"/>
              <w:rPr>
                <w:rFonts w:ascii="Arial" w:hAnsi="Arial"/>
                <w:color w:val="373E49" w:themeColor="accent1"/>
                <w:sz w:val="26"/>
                <w:szCs w:val="26"/>
              </w:rPr>
            </w:pPr>
            <w:r w:rsidRPr="00AE745B">
              <w:rPr>
                <w:rFonts w:ascii="Arial" w:hAnsi="Arial"/>
                <w:color w:val="373E49" w:themeColor="accent1"/>
                <w:sz w:val="26"/>
                <w:szCs w:val="26"/>
                <w:rtl/>
                <w:lang w:eastAsia="ar"/>
              </w:rPr>
              <w:t>قد يؤدي ضبط إعدادات الخادم الوكيل بشكل خاطئ إلى فتح ثغرات قد يترتب عليها سرقة المعلومات والكشف عنها والوصول غير المصرح به إليها.</w:t>
            </w:r>
          </w:p>
        </w:tc>
      </w:tr>
      <w:tr w:rsidR="005148A5" w:rsidRPr="00F50C72" w14:paraId="15598BF7" w14:textId="77777777" w:rsidTr="00B16A17">
        <w:tc>
          <w:tcPr>
            <w:tcW w:w="9099" w:type="dxa"/>
            <w:gridSpan w:val="2"/>
            <w:shd w:val="clear" w:color="auto" w:fill="F2F2F2"/>
            <w:vAlign w:val="center"/>
          </w:tcPr>
          <w:p w14:paraId="789C0ADC" w14:textId="53D4BF7B" w:rsidR="005148A5" w:rsidRPr="00AE745B" w:rsidRDefault="005148A5" w:rsidP="00CB64D8">
            <w:pPr>
              <w:bidi/>
              <w:spacing w:before="120" w:after="120" w:line="276" w:lineRule="auto"/>
              <w:jc w:val="both"/>
              <w:rPr>
                <w:rFonts w:ascii="Arial" w:hAnsi="Arial"/>
                <w:color w:val="373E49" w:themeColor="accent1"/>
                <w:sz w:val="26"/>
                <w:szCs w:val="26"/>
              </w:rPr>
            </w:pPr>
            <w:r w:rsidRPr="00AE745B">
              <w:rPr>
                <w:rFonts w:ascii="Arial" w:hAnsi="Arial"/>
                <w:color w:val="373E49" w:themeColor="accent1"/>
                <w:sz w:val="26"/>
                <w:szCs w:val="26"/>
                <w:rtl/>
                <w:lang w:eastAsia="ar"/>
              </w:rPr>
              <w:t>الإجراءات المطلوبة</w:t>
            </w:r>
          </w:p>
        </w:tc>
      </w:tr>
      <w:tr w:rsidR="005148A5" w:rsidRPr="00F50C72" w14:paraId="422E27E2" w14:textId="77777777" w:rsidTr="003731C3">
        <w:tc>
          <w:tcPr>
            <w:tcW w:w="1854" w:type="dxa"/>
            <w:vAlign w:val="center"/>
          </w:tcPr>
          <w:p w14:paraId="275B47E4" w14:textId="77777777" w:rsidR="005148A5" w:rsidRPr="00F50C72" w:rsidRDefault="005148A5" w:rsidP="00AE745B">
            <w:pPr>
              <w:pStyle w:val="ListParagraph"/>
              <w:numPr>
                <w:ilvl w:val="0"/>
                <w:numId w:val="4"/>
              </w:numPr>
              <w:bidi/>
              <w:spacing w:before="120" w:after="120" w:line="276" w:lineRule="auto"/>
              <w:ind w:left="144" w:firstLine="474"/>
              <w:jc w:val="both"/>
              <w:rPr>
                <w:rFonts w:ascii="Arial" w:hAnsi="Arial"/>
                <w:color w:val="373E49"/>
                <w:sz w:val="26"/>
                <w:szCs w:val="26"/>
              </w:rPr>
            </w:pPr>
          </w:p>
        </w:tc>
        <w:tc>
          <w:tcPr>
            <w:tcW w:w="7245" w:type="dxa"/>
            <w:vAlign w:val="center"/>
          </w:tcPr>
          <w:p w14:paraId="6A044DEB" w14:textId="277F02E9" w:rsidR="005148A5" w:rsidRPr="00F50C72" w:rsidRDefault="005148A5" w:rsidP="00A228CD">
            <w:pPr>
              <w:bidi/>
              <w:spacing w:before="120" w:after="120" w:line="276" w:lineRule="auto"/>
              <w:jc w:val="both"/>
              <w:rPr>
                <w:rFonts w:ascii="Arial" w:hAnsi="Arial"/>
                <w:color w:val="373E49"/>
                <w:sz w:val="26"/>
                <w:szCs w:val="26"/>
                <w:lang w:eastAsia="ar"/>
              </w:rPr>
            </w:pPr>
            <w:r w:rsidRPr="00F50C72">
              <w:rPr>
                <w:rFonts w:ascii="Arial" w:hAnsi="Arial"/>
                <w:color w:val="373E49"/>
                <w:sz w:val="26"/>
                <w:szCs w:val="26"/>
                <w:rtl/>
                <w:lang w:eastAsia="ar"/>
              </w:rPr>
              <w:t xml:space="preserve">جميع المتطلبات </w:t>
            </w:r>
            <w:r w:rsidR="00A228CD" w:rsidRPr="00F50C72">
              <w:rPr>
                <w:rFonts w:ascii="Arial" w:hAnsi="Arial"/>
                <w:color w:val="373E49"/>
                <w:sz w:val="26"/>
                <w:szCs w:val="26"/>
                <w:rtl/>
                <w:lang w:eastAsia="ar"/>
              </w:rPr>
              <w:t>في هذا المعيار</w:t>
            </w:r>
            <w:r w:rsidRPr="00F50C72">
              <w:rPr>
                <w:rFonts w:ascii="Arial" w:hAnsi="Arial"/>
                <w:color w:val="373E49"/>
                <w:sz w:val="26"/>
                <w:szCs w:val="26"/>
                <w:rtl/>
                <w:lang w:eastAsia="ar"/>
              </w:rPr>
              <w:t xml:space="preserve"> مرتبطة بكل أنواع الخوادم الوكيلة المدرجة في الجدول "أ" ويجب تطبيقها عليها.</w:t>
            </w:r>
          </w:p>
        </w:tc>
      </w:tr>
      <w:tr w:rsidR="005148A5" w:rsidRPr="00F50C72" w14:paraId="60BE02C0" w14:textId="77777777" w:rsidTr="003731C3">
        <w:tc>
          <w:tcPr>
            <w:tcW w:w="1854" w:type="dxa"/>
            <w:vAlign w:val="center"/>
          </w:tcPr>
          <w:p w14:paraId="7FBCD813" w14:textId="77777777" w:rsidR="005148A5" w:rsidRPr="00F50C72" w:rsidRDefault="005148A5" w:rsidP="00AE745B">
            <w:pPr>
              <w:pStyle w:val="ListParagraph"/>
              <w:numPr>
                <w:ilvl w:val="0"/>
                <w:numId w:val="4"/>
              </w:numPr>
              <w:bidi/>
              <w:spacing w:before="120" w:after="120" w:line="276" w:lineRule="auto"/>
              <w:ind w:left="144" w:firstLine="474"/>
              <w:jc w:val="both"/>
              <w:rPr>
                <w:rFonts w:ascii="Arial" w:hAnsi="Arial"/>
                <w:color w:val="373E49"/>
                <w:sz w:val="26"/>
                <w:szCs w:val="26"/>
              </w:rPr>
            </w:pPr>
          </w:p>
        </w:tc>
        <w:tc>
          <w:tcPr>
            <w:tcW w:w="7245" w:type="dxa"/>
            <w:vAlign w:val="center"/>
          </w:tcPr>
          <w:p w14:paraId="481174E3" w14:textId="0C5FF068" w:rsidR="005148A5" w:rsidRPr="00F50C72" w:rsidRDefault="005148A5" w:rsidP="00A228CD">
            <w:pPr>
              <w:bidi/>
              <w:spacing w:before="120" w:after="120" w:line="276" w:lineRule="auto"/>
              <w:jc w:val="both"/>
              <w:rPr>
                <w:rFonts w:ascii="Arial" w:hAnsi="Arial"/>
                <w:color w:val="373E49"/>
                <w:sz w:val="26"/>
                <w:szCs w:val="26"/>
              </w:rPr>
            </w:pPr>
            <w:r w:rsidRPr="00F50C72">
              <w:rPr>
                <w:rFonts w:ascii="Arial" w:hAnsi="Arial"/>
                <w:color w:val="373E49"/>
                <w:sz w:val="26"/>
                <w:szCs w:val="26"/>
                <w:rtl/>
                <w:lang w:eastAsia="ar"/>
              </w:rPr>
              <w:t>أن يقتصر الوصول الفعلي إلى الخادم الوكيل على الموظفين المصرح لهم فقط (الحدّ الأدنى من الصلاحيات لمختلف مديري النظام).</w:t>
            </w:r>
          </w:p>
        </w:tc>
      </w:tr>
      <w:tr w:rsidR="005148A5" w:rsidRPr="00F50C72" w14:paraId="77C97A99" w14:textId="77777777" w:rsidTr="003731C3">
        <w:tc>
          <w:tcPr>
            <w:tcW w:w="1854" w:type="dxa"/>
            <w:vAlign w:val="center"/>
          </w:tcPr>
          <w:p w14:paraId="747C7B3B" w14:textId="77777777" w:rsidR="005148A5" w:rsidRPr="00F50C72" w:rsidRDefault="005148A5" w:rsidP="00AE745B">
            <w:pPr>
              <w:pStyle w:val="ListParagraph"/>
              <w:numPr>
                <w:ilvl w:val="0"/>
                <w:numId w:val="4"/>
              </w:numPr>
              <w:bidi/>
              <w:spacing w:before="120" w:after="120" w:line="276" w:lineRule="auto"/>
              <w:ind w:left="144" w:firstLine="474"/>
              <w:jc w:val="both"/>
              <w:rPr>
                <w:rFonts w:ascii="Arial" w:hAnsi="Arial"/>
                <w:color w:val="373E49"/>
                <w:sz w:val="26"/>
                <w:szCs w:val="26"/>
              </w:rPr>
            </w:pPr>
          </w:p>
        </w:tc>
        <w:tc>
          <w:tcPr>
            <w:tcW w:w="7245" w:type="dxa"/>
            <w:vAlign w:val="center"/>
          </w:tcPr>
          <w:p w14:paraId="4743315C" w14:textId="6F08CF80" w:rsidR="005148A5" w:rsidRPr="00F50C72" w:rsidRDefault="005148A5" w:rsidP="00A228CD">
            <w:pPr>
              <w:bidi/>
              <w:spacing w:before="120" w:after="120" w:line="276" w:lineRule="auto"/>
              <w:jc w:val="both"/>
              <w:rPr>
                <w:rFonts w:ascii="Arial" w:hAnsi="Arial"/>
                <w:color w:val="373E49"/>
                <w:sz w:val="26"/>
                <w:szCs w:val="26"/>
              </w:rPr>
            </w:pPr>
            <w:r w:rsidRPr="00F50C72">
              <w:rPr>
                <w:rFonts w:ascii="Arial" w:hAnsi="Arial"/>
                <w:color w:val="373E49"/>
                <w:sz w:val="26"/>
                <w:szCs w:val="26"/>
                <w:rtl/>
                <w:lang w:eastAsia="ar"/>
              </w:rPr>
              <w:t>فصل مُجمّعات معلومات الشبكة (NICs) غير المستخدمة عن أي شبكة.</w:t>
            </w:r>
          </w:p>
        </w:tc>
      </w:tr>
      <w:tr w:rsidR="005148A5" w:rsidRPr="00F50C72" w14:paraId="7F2D00E3" w14:textId="77777777" w:rsidTr="003731C3">
        <w:tc>
          <w:tcPr>
            <w:tcW w:w="1854" w:type="dxa"/>
            <w:vAlign w:val="center"/>
          </w:tcPr>
          <w:p w14:paraId="07713A2B" w14:textId="77777777" w:rsidR="005148A5" w:rsidRPr="00F50C72" w:rsidRDefault="005148A5" w:rsidP="00AE745B">
            <w:pPr>
              <w:pStyle w:val="ListParagraph"/>
              <w:numPr>
                <w:ilvl w:val="0"/>
                <w:numId w:val="4"/>
              </w:numPr>
              <w:bidi/>
              <w:spacing w:before="120" w:after="120" w:line="276" w:lineRule="auto"/>
              <w:ind w:left="144" w:firstLine="474"/>
              <w:jc w:val="both"/>
              <w:rPr>
                <w:rFonts w:ascii="Arial" w:hAnsi="Arial"/>
                <w:color w:val="373E49"/>
                <w:sz w:val="26"/>
                <w:szCs w:val="26"/>
              </w:rPr>
            </w:pPr>
          </w:p>
        </w:tc>
        <w:tc>
          <w:tcPr>
            <w:tcW w:w="7245" w:type="dxa"/>
            <w:vAlign w:val="center"/>
          </w:tcPr>
          <w:p w14:paraId="1DD13D65" w14:textId="166E7537" w:rsidR="005148A5" w:rsidRPr="00F50C72" w:rsidRDefault="005148A5" w:rsidP="00A228CD">
            <w:pPr>
              <w:bidi/>
              <w:spacing w:before="120" w:after="120" w:line="276" w:lineRule="auto"/>
              <w:jc w:val="both"/>
              <w:rPr>
                <w:rFonts w:ascii="Arial" w:hAnsi="Arial"/>
                <w:color w:val="373E49"/>
                <w:sz w:val="26"/>
                <w:szCs w:val="26"/>
                <w:lang w:eastAsia="ar"/>
              </w:rPr>
            </w:pPr>
            <w:r w:rsidRPr="00F50C72">
              <w:rPr>
                <w:rFonts w:ascii="Arial" w:hAnsi="Arial"/>
                <w:color w:val="373E49"/>
                <w:sz w:val="26"/>
                <w:szCs w:val="26"/>
                <w:rtl/>
                <w:lang w:eastAsia="ar"/>
              </w:rPr>
              <w:t>أن يدعم الخادم الوكيل حزمة الإصدار الرابع من بروتوكول الإنترنت (IPv4) والإصدار السادس من بروتوكول الإنترنت (IPv6) لمعالجة حركة البيانات وتحديد قواعد الأمن وسياسة حركة البيانات على الشبكة.</w:t>
            </w:r>
          </w:p>
        </w:tc>
      </w:tr>
      <w:tr w:rsidR="005148A5" w:rsidRPr="00F50C72" w14:paraId="3F6FEE9F" w14:textId="77777777" w:rsidTr="003731C3">
        <w:tc>
          <w:tcPr>
            <w:tcW w:w="1854" w:type="dxa"/>
            <w:vAlign w:val="center"/>
          </w:tcPr>
          <w:p w14:paraId="7C880351" w14:textId="77777777" w:rsidR="005148A5" w:rsidRPr="00F50C72" w:rsidRDefault="005148A5" w:rsidP="00AE745B">
            <w:pPr>
              <w:pStyle w:val="ListParagraph"/>
              <w:numPr>
                <w:ilvl w:val="0"/>
                <w:numId w:val="4"/>
              </w:numPr>
              <w:bidi/>
              <w:spacing w:before="120" w:after="120" w:line="276" w:lineRule="auto"/>
              <w:ind w:left="144" w:firstLine="474"/>
              <w:jc w:val="both"/>
              <w:rPr>
                <w:rFonts w:ascii="Arial" w:hAnsi="Arial"/>
                <w:color w:val="373E49"/>
                <w:sz w:val="26"/>
                <w:szCs w:val="26"/>
              </w:rPr>
            </w:pPr>
          </w:p>
        </w:tc>
        <w:tc>
          <w:tcPr>
            <w:tcW w:w="7245" w:type="dxa"/>
            <w:vAlign w:val="center"/>
          </w:tcPr>
          <w:p w14:paraId="314F0497" w14:textId="03327690" w:rsidR="005148A5" w:rsidRPr="00F50C72" w:rsidRDefault="005148A5" w:rsidP="00A228CD">
            <w:pPr>
              <w:bidi/>
              <w:spacing w:before="120" w:after="120" w:line="276" w:lineRule="auto"/>
              <w:jc w:val="both"/>
              <w:rPr>
                <w:rFonts w:ascii="Arial" w:hAnsi="Arial"/>
                <w:color w:val="373E49"/>
                <w:sz w:val="26"/>
                <w:szCs w:val="26"/>
              </w:rPr>
            </w:pPr>
            <w:r w:rsidRPr="00F50C72">
              <w:rPr>
                <w:rFonts w:ascii="Arial" w:hAnsi="Arial"/>
                <w:color w:val="373E49"/>
                <w:sz w:val="26"/>
                <w:szCs w:val="26"/>
                <w:rtl/>
                <w:lang w:eastAsia="ar"/>
              </w:rPr>
              <w:t xml:space="preserve">تثبيت كافة التحديثات الأمنية للخادم الوكيل فور إصدارها من المورّد ووفقًا لسياسة إدارة التغييرات المعمول بها في </w:t>
            </w:r>
            <w:r w:rsidRPr="00F50C72">
              <w:rPr>
                <w:rFonts w:ascii="Arial" w:hAnsi="Arial"/>
                <w:color w:val="373E49"/>
                <w:sz w:val="26"/>
                <w:szCs w:val="26"/>
                <w:highlight w:val="cyan"/>
                <w:rtl/>
                <w:lang w:eastAsia="ar"/>
              </w:rPr>
              <w:t>&lt;اسم الجهة&gt;</w:t>
            </w:r>
            <w:r w:rsidRPr="00F50C72">
              <w:rPr>
                <w:rFonts w:ascii="Arial" w:hAnsi="Arial"/>
                <w:color w:val="373E49"/>
                <w:sz w:val="26"/>
                <w:szCs w:val="26"/>
                <w:rtl/>
                <w:lang w:eastAsia="ar"/>
              </w:rPr>
              <w:t xml:space="preserve">. </w:t>
            </w:r>
          </w:p>
        </w:tc>
      </w:tr>
      <w:tr w:rsidR="005148A5" w:rsidRPr="00F50C72" w14:paraId="1741A4E0" w14:textId="77777777" w:rsidTr="003731C3">
        <w:tc>
          <w:tcPr>
            <w:tcW w:w="1854" w:type="dxa"/>
            <w:vAlign w:val="center"/>
          </w:tcPr>
          <w:p w14:paraId="44221477" w14:textId="77777777" w:rsidR="005148A5" w:rsidRPr="00F50C72" w:rsidRDefault="005148A5" w:rsidP="00AE745B">
            <w:pPr>
              <w:pStyle w:val="ListParagraph"/>
              <w:numPr>
                <w:ilvl w:val="0"/>
                <w:numId w:val="4"/>
              </w:numPr>
              <w:bidi/>
              <w:spacing w:before="120" w:after="120" w:line="276" w:lineRule="auto"/>
              <w:ind w:left="144" w:firstLine="474"/>
              <w:jc w:val="both"/>
              <w:rPr>
                <w:rFonts w:ascii="Arial" w:hAnsi="Arial"/>
                <w:color w:val="373E49"/>
                <w:sz w:val="26"/>
                <w:szCs w:val="26"/>
              </w:rPr>
            </w:pPr>
          </w:p>
        </w:tc>
        <w:tc>
          <w:tcPr>
            <w:tcW w:w="7245" w:type="dxa"/>
            <w:vAlign w:val="center"/>
          </w:tcPr>
          <w:p w14:paraId="6A77F6BD" w14:textId="5F681613" w:rsidR="005148A5" w:rsidRPr="00F50C72" w:rsidRDefault="005148A5" w:rsidP="00A228CD">
            <w:pPr>
              <w:bidi/>
              <w:spacing w:before="120" w:after="120" w:line="276" w:lineRule="auto"/>
              <w:jc w:val="both"/>
              <w:rPr>
                <w:rFonts w:ascii="Arial" w:hAnsi="Arial"/>
                <w:color w:val="373E49"/>
                <w:sz w:val="26"/>
                <w:szCs w:val="26"/>
                <w:lang w:eastAsia="ar"/>
              </w:rPr>
            </w:pPr>
            <w:r w:rsidRPr="00F50C72">
              <w:rPr>
                <w:rFonts w:ascii="Arial" w:hAnsi="Arial"/>
                <w:color w:val="373E49"/>
                <w:sz w:val="26"/>
                <w:szCs w:val="26"/>
                <w:rtl/>
                <w:lang w:eastAsia="ar"/>
              </w:rPr>
              <w:t xml:space="preserve">التأكد من إمكانية استخدام الخادم الوكيل من خلال منهجيات مختلفة - النشر المُضمّن، خادم وكيل </w:t>
            </w:r>
            <w:r w:rsidR="00A228CD" w:rsidRPr="00F50C72">
              <w:rPr>
                <w:rFonts w:ascii="Arial" w:hAnsi="Arial"/>
                <w:color w:val="373E49"/>
                <w:sz w:val="26"/>
                <w:szCs w:val="26"/>
                <w:rtl/>
                <w:lang w:eastAsia="ar"/>
              </w:rPr>
              <w:t>غير مرئي</w:t>
            </w:r>
            <w:r w:rsidRPr="00F50C72">
              <w:rPr>
                <w:rFonts w:ascii="Arial" w:hAnsi="Arial"/>
                <w:color w:val="373E49"/>
                <w:sz w:val="26"/>
                <w:szCs w:val="26"/>
                <w:rtl/>
                <w:lang w:eastAsia="ar"/>
              </w:rPr>
              <w:t xml:space="preserve">، خادم وكيل </w:t>
            </w:r>
            <w:r w:rsidR="00A228CD" w:rsidRPr="00F50C72">
              <w:rPr>
                <w:rFonts w:ascii="Arial" w:hAnsi="Arial"/>
                <w:color w:val="373E49"/>
                <w:sz w:val="26"/>
                <w:szCs w:val="26"/>
                <w:rtl/>
                <w:lang w:eastAsia="ar"/>
              </w:rPr>
              <w:t>مرئي</w:t>
            </w:r>
            <w:r w:rsidRPr="00F50C72">
              <w:rPr>
                <w:rFonts w:ascii="Arial" w:hAnsi="Arial"/>
                <w:color w:val="373E49"/>
                <w:sz w:val="26"/>
                <w:szCs w:val="26"/>
                <w:rtl/>
                <w:lang w:eastAsia="ar"/>
              </w:rPr>
              <w:t>، نطاق - كما هو موضح في الجدول "أ" وفقًا لبنية الشبكة الخاصة ب</w:t>
            </w:r>
            <w:r w:rsidRPr="00F50C72">
              <w:rPr>
                <w:rFonts w:ascii="Arial" w:hAnsi="Arial"/>
                <w:color w:val="373E49"/>
                <w:sz w:val="26"/>
                <w:szCs w:val="26"/>
                <w:highlight w:val="cyan"/>
                <w:rtl/>
                <w:lang w:eastAsia="ar"/>
              </w:rPr>
              <w:t>&lt;اسم الجهة&gt;</w:t>
            </w:r>
            <w:r w:rsidRPr="00F50C72">
              <w:rPr>
                <w:rFonts w:ascii="Arial" w:hAnsi="Arial"/>
                <w:color w:val="373E49"/>
                <w:sz w:val="26"/>
                <w:szCs w:val="26"/>
                <w:rtl/>
                <w:lang w:eastAsia="ar"/>
              </w:rPr>
              <w:t xml:space="preserve">. </w:t>
            </w:r>
          </w:p>
        </w:tc>
      </w:tr>
      <w:tr w:rsidR="005148A5" w:rsidRPr="00F50C72" w14:paraId="015AD7C4" w14:textId="77777777" w:rsidTr="003731C3">
        <w:tc>
          <w:tcPr>
            <w:tcW w:w="1854" w:type="dxa"/>
            <w:vAlign w:val="center"/>
          </w:tcPr>
          <w:p w14:paraId="4C5EF4A6" w14:textId="77777777" w:rsidR="005148A5" w:rsidRPr="00F50C72" w:rsidRDefault="005148A5" w:rsidP="00AE745B">
            <w:pPr>
              <w:pStyle w:val="ListParagraph"/>
              <w:numPr>
                <w:ilvl w:val="0"/>
                <w:numId w:val="4"/>
              </w:numPr>
              <w:bidi/>
              <w:spacing w:before="120" w:after="120" w:line="276" w:lineRule="auto"/>
              <w:ind w:left="144" w:firstLine="474"/>
              <w:jc w:val="both"/>
              <w:rPr>
                <w:rFonts w:ascii="Arial" w:hAnsi="Arial"/>
                <w:color w:val="373E49"/>
                <w:sz w:val="26"/>
                <w:szCs w:val="26"/>
              </w:rPr>
            </w:pPr>
          </w:p>
        </w:tc>
        <w:tc>
          <w:tcPr>
            <w:tcW w:w="7245" w:type="dxa"/>
            <w:vAlign w:val="center"/>
          </w:tcPr>
          <w:p w14:paraId="719BCED6" w14:textId="73C3C6B4" w:rsidR="005148A5" w:rsidRPr="00F50C72" w:rsidRDefault="005148A5" w:rsidP="00A228CD">
            <w:pPr>
              <w:bidi/>
              <w:spacing w:before="120" w:after="120" w:line="276" w:lineRule="auto"/>
              <w:jc w:val="both"/>
              <w:rPr>
                <w:rFonts w:ascii="Arial" w:hAnsi="Arial"/>
                <w:color w:val="373E49"/>
                <w:sz w:val="26"/>
                <w:szCs w:val="26"/>
              </w:rPr>
            </w:pPr>
            <w:r w:rsidRPr="00F50C72">
              <w:rPr>
                <w:rFonts w:ascii="Arial" w:eastAsia="Arial" w:hAnsi="Arial"/>
                <w:color w:val="373E49"/>
                <w:sz w:val="26"/>
                <w:szCs w:val="26"/>
                <w:rtl/>
                <w:lang w:eastAsia="ar"/>
              </w:rPr>
              <w:t>يجب أن تستخدم جميع قنوات الاتصال الإدارية شبكة إدارة مُخصصة، أو مصادقة اتصالات الشبكة الإدارية وتشفيرها باستخدام وحدات التشفير، بما يتوافق مع المعايير الوطنية للتشفير.</w:t>
            </w:r>
          </w:p>
        </w:tc>
      </w:tr>
      <w:tr w:rsidR="005148A5" w:rsidRPr="00F50C72" w14:paraId="5A93ED58" w14:textId="77777777" w:rsidTr="003731C3">
        <w:tc>
          <w:tcPr>
            <w:tcW w:w="1854" w:type="dxa"/>
            <w:vAlign w:val="center"/>
          </w:tcPr>
          <w:p w14:paraId="59A0D12B" w14:textId="77777777" w:rsidR="005148A5" w:rsidRPr="00F50C72" w:rsidRDefault="005148A5" w:rsidP="00AE745B">
            <w:pPr>
              <w:pStyle w:val="ListParagraph"/>
              <w:numPr>
                <w:ilvl w:val="0"/>
                <w:numId w:val="4"/>
              </w:numPr>
              <w:bidi/>
              <w:spacing w:before="120" w:after="120" w:line="276" w:lineRule="auto"/>
              <w:ind w:left="144" w:firstLine="474"/>
              <w:jc w:val="both"/>
              <w:rPr>
                <w:rFonts w:ascii="Arial" w:hAnsi="Arial"/>
                <w:color w:val="373E49"/>
                <w:sz w:val="26"/>
                <w:szCs w:val="26"/>
              </w:rPr>
            </w:pPr>
          </w:p>
        </w:tc>
        <w:tc>
          <w:tcPr>
            <w:tcW w:w="7245" w:type="dxa"/>
            <w:vAlign w:val="center"/>
          </w:tcPr>
          <w:p w14:paraId="0985517D" w14:textId="0E6410E7" w:rsidR="005148A5" w:rsidRPr="00F50C72" w:rsidRDefault="005148A5" w:rsidP="00A228CD">
            <w:pPr>
              <w:bidi/>
              <w:spacing w:before="120" w:after="120" w:line="276" w:lineRule="auto"/>
              <w:jc w:val="both"/>
              <w:rPr>
                <w:rFonts w:ascii="Arial" w:hAnsi="Arial"/>
                <w:color w:val="373E49"/>
                <w:sz w:val="26"/>
                <w:szCs w:val="26"/>
                <w:rtl/>
                <w:lang w:eastAsia="ar"/>
              </w:rPr>
            </w:pPr>
            <w:r w:rsidRPr="00F50C72">
              <w:rPr>
                <w:rFonts w:ascii="Arial" w:hAnsi="Arial"/>
                <w:color w:val="373E49"/>
                <w:sz w:val="26"/>
                <w:szCs w:val="26"/>
                <w:rtl/>
                <w:lang w:eastAsia="ar"/>
              </w:rPr>
              <w:t>يجب أن يكون حق الوصول الإداري إلى واجهة إدارة الخادم الوكيل مقتصرًا على مديري النظام المصرّح لهم فقط.</w:t>
            </w:r>
          </w:p>
        </w:tc>
      </w:tr>
      <w:tr w:rsidR="005148A5" w:rsidRPr="00F50C72" w14:paraId="1359A29D" w14:textId="77777777" w:rsidTr="003731C3">
        <w:tc>
          <w:tcPr>
            <w:tcW w:w="1854" w:type="dxa"/>
            <w:vAlign w:val="center"/>
          </w:tcPr>
          <w:p w14:paraId="5DC0103E" w14:textId="77777777" w:rsidR="005148A5" w:rsidRPr="00F50C72" w:rsidRDefault="005148A5" w:rsidP="00AE745B">
            <w:pPr>
              <w:pStyle w:val="ListParagraph"/>
              <w:numPr>
                <w:ilvl w:val="0"/>
                <w:numId w:val="4"/>
              </w:numPr>
              <w:bidi/>
              <w:spacing w:before="120" w:after="120" w:line="276" w:lineRule="auto"/>
              <w:ind w:left="144" w:firstLine="474"/>
              <w:jc w:val="both"/>
              <w:rPr>
                <w:rFonts w:ascii="Arial" w:hAnsi="Arial"/>
                <w:color w:val="373E49"/>
                <w:sz w:val="26"/>
                <w:szCs w:val="26"/>
              </w:rPr>
            </w:pPr>
          </w:p>
        </w:tc>
        <w:tc>
          <w:tcPr>
            <w:tcW w:w="7245" w:type="dxa"/>
            <w:vAlign w:val="center"/>
          </w:tcPr>
          <w:p w14:paraId="2C3BF603" w14:textId="1D31972F" w:rsidR="005148A5" w:rsidRPr="00F50C72" w:rsidRDefault="005148A5" w:rsidP="00A228CD">
            <w:pPr>
              <w:bidi/>
              <w:spacing w:before="120" w:after="120" w:line="276" w:lineRule="auto"/>
              <w:jc w:val="both"/>
              <w:rPr>
                <w:rFonts w:ascii="Arial" w:hAnsi="Arial"/>
                <w:color w:val="373E49"/>
                <w:sz w:val="26"/>
                <w:szCs w:val="26"/>
                <w:rtl/>
                <w:lang w:eastAsia="ar"/>
              </w:rPr>
            </w:pPr>
            <w:r w:rsidRPr="00F50C72">
              <w:rPr>
                <w:rFonts w:ascii="Arial" w:hAnsi="Arial"/>
                <w:color w:val="373E49"/>
                <w:sz w:val="26"/>
                <w:szCs w:val="26"/>
                <w:rtl/>
                <w:lang w:eastAsia="ar"/>
              </w:rPr>
              <w:t>يجب مزامنة إعدادات الوقت الخاصة بالخادم الوكيل مع خوادم زمنية موثوقة.</w:t>
            </w:r>
          </w:p>
        </w:tc>
      </w:tr>
      <w:tr w:rsidR="005148A5" w:rsidRPr="00F50C72" w14:paraId="0C819CED" w14:textId="77777777" w:rsidTr="00B16A17">
        <w:tc>
          <w:tcPr>
            <w:tcW w:w="1854" w:type="dxa"/>
            <w:shd w:val="clear" w:color="auto" w:fill="373E49"/>
            <w:vAlign w:val="center"/>
          </w:tcPr>
          <w:p w14:paraId="15141C99" w14:textId="40A747F7" w:rsidR="005148A5" w:rsidRPr="00F50C72" w:rsidRDefault="005148A5" w:rsidP="00CB64D8">
            <w:pPr>
              <w:pStyle w:val="ListParagraph"/>
              <w:numPr>
                <w:ilvl w:val="0"/>
                <w:numId w:val="21"/>
              </w:numPr>
              <w:bidi/>
              <w:spacing w:before="120" w:after="120" w:line="276" w:lineRule="auto"/>
              <w:ind w:left="648"/>
              <w:jc w:val="both"/>
              <w:rPr>
                <w:rFonts w:ascii="Arial" w:hAnsi="Arial"/>
                <w:color w:val="FFFFFF" w:themeColor="background1"/>
                <w:sz w:val="26"/>
                <w:szCs w:val="26"/>
              </w:rPr>
            </w:pPr>
          </w:p>
        </w:tc>
        <w:tc>
          <w:tcPr>
            <w:tcW w:w="7245" w:type="dxa"/>
            <w:shd w:val="clear" w:color="auto" w:fill="373E49"/>
            <w:vAlign w:val="center"/>
          </w:tcPr>
          <w:p w14:paraId="3F99DB5F" w14:textId="3A925D6E" w:rsidR="005148A5" w:rsidRPr="00F50C72" w:rsidRDefault="005148A5" w:rsidP="00CB64D8">
            <w:pPr>
              <w:bidi/>
              <w:spacing w:before="120" w:after="120" w:line="276" w:lineRule="auto"/>
              <w:jc w:val="both"/>
              <w:rPr>
                <w:rFonts w:ascii="Arial" w:hAnsi="Arial"/>
                <w:color w:val="FFFFFF" w:themeColor="background1"/>
                <w:sz w:val="26"/>
                <w:szCs w:val="26"/>
                <w:lang w:eastAsia="ar"/>
              </w:rPr>
            </w:pPr>
            <w:r w:rsidRPr="00F50C72">
              <w:rPr>
                <w:rFonts w:ascii="Arial" w:hAnsi="Arial"/>
                <w:color w:val="FFFFFF" w:themeColor="background1"/>
                <w:sz w:val="26"/>
                <w:szCs w:val="26"/>
                <w:rtl/>
                <w:lang w:eastAsia="ar"/>
              </w:rPr>
              <w:t>إدارة حركة البيانات (</w:t>
            </w:r>
            <w:r w:rsidRPr="00F50C72">
              <w:rPr>
                <w:rFonts w:ascii="Arial" w:hAnsi="Arial"/>
                <w:color w:val="FFFFFF" w:themeColor="background1"/>
                <w:sz w:val="26"/>
                <w:szCs w:val="26"/>
                <w:lang w:eastAsia="ar"/>
              </w:rPr>
              <w:t>Traffic shaping</w:t>
            </w:r>
            <w:r w:rsidRPr="00F50C72">
              <w:rPr>
                <w:rFonts w:ascii="Arial" w:hAnsi="Arial"/>
                <w:color w:val="FFFFFF" w:themeColor="background1"/>
                <w:sz w:val="26"/>
                <w:szCs w:val="26"/>
                <w:rtl/>
                <w:lang w:eastAsia="ar"/>
              </w:rPr>
              <w:t>)</w:t>
            </w:r>
          </w:p>
        </w:tc>
      </w:tr>
      <w:tr w:rsidR="005148A5" w:rsidRPr="00F50C72" w14:paraId="632BBC7E" w14:textId="77777777" w:rsidTr="00B2120A">
        <w:tc>
          <w:tcPr>
            <w:tcW w:w="1854" w:type="dxa"/>
            <w:shd w:val="clear" w:color="auto" w:fill="D3D7DE"/>
            <w:vAlign w:val="center"/>
          </w:tcPr>
          <w:p w14:paraId="636DDDF4" w14:textId="77777777" w:rsidR="005148A5" w:rsidRPr="00AE745B" w:rsidRDefault="005148A5" w:rsidP="00CB64D8">
            <w:pPr>
              <w:bidi/>
              <w:spacing w:before="120" w:after="120" w:line="276" w:lineRule="auto"/>
              <w:jc w:val="both"/>
              <w:rPr>
                <w:rFonts w:ascii="Arial" w:hAnsi="Arial"/>
                <w:color w:val="373E49" w:themeColor="accent1"/>
                <w:sz w:val="26"/>
                <w:szCs w:val="26"/>
              </w:rPr>
            </w:pPr>
            <w:r w:rsidRPr="00AE745B">
              <w:rPr>
                <w:rFonts w:ascii="Arial" w:hAnsi="Arial"/>
                <w:color w:val="373E49" w:themeColor="accent1"/>
                <w:sz w:val="26"/>
                <w:szCs w:val="26"/>
                <w:rtl/>
                <w:lang w:eastAsia="ar"/>
              </w:rPr>
              <w:t>الهدف</w:t>
            </w:r>
          </w:p>
        </w:tc>
        <w:tc>
          <w:tcPr>
            <w:tcW w:w="7245" w:type="dxa"/>
            <w:shd w:val="clear" w:color="auto" w:fill="D3D7DE"/>
            <w:vAlign w:val="center"/>
          </w:tcPr>
          <w:p w14:paraId="08E8B9C7" w14:textId="1281B919" w:rsidR="005148A5" w:rsidRPr="00AE745B" w:rsidRDefault="005148A5" w:rsidP="00CB64D8">
            <w:pPr>
              <w:bidi/>
              <w:spacing w:before="120" w:after="120" w:line="276" w:lineRule="auto"/>
              <w:jc w:val="both"/>
              <w:rPr>
                <w:rFonts w:ascii="Arial" w:hAnsi="Arial"/>
                <w:color w:val="373E49" w:themeColor="accent1"/>
                <w:sz w:val="26"/>
                <w:szCs w:val="26"/>
              </w:rPr>
            </w:pPr>
            <w:r w:rsidRPr="00AE745B">
              <w:rPr>
                <w:rFonts w:ascii="Arial" w:hAnsi="Arial"/>
                <w:color w:val="373E49" w:themeColor="accent1"/>
                <w:sz w:val="26"/>
                <w:szCs w:val="26"/>
                <w:rtl/>
                <w:lang w:eastAsia="ar"/>
              </w:rPr>
              <w:t>ضبط إعدادات الخادم الوكيل بشكل سليم وإدارته بشكل آمن من أجل فرز اتصالات الشبكة بشكل صحيح.</w:t>
            </w:r>
          </w:p>
        </w:tc>
      </w:tr>
      <w:tr w:rsidR="005148A5" w:rsidRPr="00F50C72" w14:paraId="682BFE1C" w14:textId="77777777" w:rsidTr="00B2120A">
        <w:tc>
          <w:tcPr>
            <w:tcW w:w="1854" w:type="dxa"/>
            <w:shd w:val="clear" w:color="auto" w:fill="D3D7DE"/>
            <w:vAlign w:val="center"/>
          </w:tcPr>
          <w:p w14:paraId="1FEB0644" w14:textId="77777777" w:rsidR="005148A5" w:rsidRPr="00AE745B" w:rsidRDefault="005148A5" w:rsidP="00CB64D8">
            <w:pPr>
              <w:bidi/>
              <w:spacing w:before="120" w:after="120" w:line="276" w:lineRule="auto"/>
              <w:jc w:val="both"/>
              <w:rPr>
                <w:rFonts w:ascii="Arial" w:hAnsi="Arial"/>
                <w:color w:val="373E49" w:themeColor="accent1"/>
                <w:sz w:val="26"/>
                <w:szCs w:val="26"/>
              </w:rPr>
            </w:pPr>
            <w:r w:rsidRPr="00AE745B">
              <w:rPr>
                <w:rFonts w:ascii="Arial" w:hAnsi="Arial"/>
                <w:color w:val="373E49" w:themeColor="accent1"/>
                <w:sz w:val="26"/>
                <w:szCs w:val="26"/>
                <w:rtl/>
                <w:lang w:eastAsia="ar"/>
              </w:rPr>
              <w:t>المخاطر المحتملة</w:t>
            </w:r>
          </w:p>
        </w:tc>
        <w:tc>
          <w:tcPr>
            <w:tcW w:w="7245" w:type="dxa"/>
            <w:shd w:val="clear" w:color="auto" w:fill="D3D7DE"/>
            <w:vAlign w:val="center"/>
          </w:tcPr>
          <w:p w14:paraId="165C260A" w14:textId="5FB17B0D" w:rsidR="005148A5" w:rsidRPr="00AE745B" w:rsidRDefault="005148A5" w:rsidP="00CB64D8">
            <w:pPr>
              <w:bidi/>
              <w:spacing w:before="120" w:after="120" w:line="276" w:lineRule="auto"/>
              <w:jc w:val="both"/>
              <w:rPr>
                <w:rFonts w:ascii="Arial" w:hAnsi="Arial"/>
                <w:color w:val="373E49" w:themeColor="accent1"/>
                <w:sz w:val="26"/>
                <w:szCs w:val="26"/>
              </w:rPr>
            </w:pPr>
            <w:r w:rsidRPr="00AE745B">
              <w:rPr>
                <w:rFonts w:ascii="Arial" w:hAnsi="Arial"/>
                <w:color w:val="373E49" w:themeColor="accent1"/>
                <w:sz w:val="26"/>
                <w:szCs w:val="26"/>
                <w:rtl/>
                <w:lang w:eastAsia="ar"/>
              </w:rPr>
              <w:t>قد يؤدي الإعداد الخاطئ لقواعد إدارة حركة البيانات إلى عواقب وخيمة مثل حجب حركة البيانات الأساسية وحجب الخدمة.</w:t>
            </w:r>
          </w:p>
        </w:tc>
      </w:tr>
      <w:tr w:rsidR="005148A5" w:rsidRPr="00F50C72" w14:paraId="42168C3B" w14:textId="77777777" w:rsidTr="00B16A17">
        <w:tc>
          <w:tcPr>
            <w:tcW w:w="9099" w:type="dxa"/>
            <w:gridSpan w:val="2"/>
            <w:shd w:val="clear" w:color="auto" w:fill="F2F2F2"/>
            <w:vAlign w:val="center"/>
          </w:tcPr>
          <w:p w14:paraId="7AC06603" w14:textId="33A3A944" w:rsidR="005148A5" w:rsidRPr="00AE745B" w:rsidRDefault="005148A5" w:rsidP="00CB64D8">
            <w:pPr>
              <w:bidi/>
              <w:spacing w:before="120" w:after="120" w:line="276" w:lineRule="auto"/>
              <w:jc w:val="both"/>
              <w:rPr>
                <w:rFonts w:ascii="Arial" w:hAnsi="Arial"/>
                <w:color w:val="373E49" w:themeColor="accent1"/>
                <w:sz w:val="26"/>
                <w:szCs w:val="26"/>
              </w:rPr>
            </w:pPr>
            <w:r w:rsidRPr="00AE745B">
              <w:rPr>
                <w:rFonts w:ascii="Arial" w:hAnsi="Arial"/>
                <w:color w:val="373E49" w:themeColor="accent1"/>
                <w:sz w:val="26"/>
                <w:szCs w:val="26"/>
                <w:rtl/>
                <w:lang w:eastAsia="ar"/>
              </w:rPr>
              <w:t>الإجراءات المطلوبة</w:t>
            </w:r>
          </w:p>
        </w:tc>
      </w:tr>
      <w:tr w:rsidR="005148A5" w:rsidRPr="00F50C72" w14:paraId="15108182" w14:textId="77777777" w:rsidTr="003731C3">
        <w:tc>
          <w:tcPr>
            <w:tcW w:w="1854" w:type="dxa"/>
            <w:vAlign w:val="center"/>
          </w:tcPr>
          <w:p w14:paraId="2A344C7D" w14:textId="77777777" w:rsidR="005148A5" w:rsidRPr="00F50C72" w:rsidRDefault="005148A5" w:rsidP="00AE745B">
            <w:pPr>
              <w:pStyle w:val="ListParagraph"/>
              <w:numPr>
                <w:ilvl w:val="0"/>
                <w:numId w:val="6"/>
              </w:numPr>
              <w:bidi/>
              <w:spacing w:before="120" w:after="120" w:line="276" w:lineRule="auto"/>
              <w:ind w:left="144" w:firstLine="386"/>
              <w:jc w:val="both"/>
              <w:rPr>
                <w:rFonts w:ascii="Arial" w:hAnsi="Arial"/>
                <w:color w:val="373E49"/>
                <w:sz w:val="26"/>
                <w:szCs w:val="26"/>
              </w:rPr>
            </w:pPr>
          </w:p>
        </w:tc>
        <w:tc>
          <w:tcPr>
            <w:tcW w:w="7245" w:type="dxa"/>
            <w:vAlign w:val="center"/>
          </w:tcPr>
          <w:p w14:paraId="33671800" w14:textId="0A6248B9" w:rsidR="005148A5" w:rsidRPr="00F50C72" w:rsidRDefault="005148A5" w:rsidP="00A228CD">
            <w:pPr>
              <w:bidi/>
              <w:spacing w:before="120" w:after="120" w:line="276" w:lineRule="auto"/>
              <w:jc w:val="both"/>
              <w:rPr>
                <w:rFonts w:ascii="Arial" w:hAnsi="Arial"/>
                <w:color w:val="373E49"/>
                <w:sz w:val="26"/>
                <w:szCs w:val="26"/>
              </w:rPr>
            </w:pPr>
            <w:r w:rsidRPr="00F50C72">
              <w:rPr>
                <w:rFonts w:ascii="Arial" w:hAnsi="Arial"/>
                <w:color w:val="373E49"/>
                <w:sz w:val="26"/>
                <w:szCs w:val="26"/>
                <w:rtl/>
                <w:lang w:eastAsia="ar"/>
              </w:rPr>
              <w:t>أن يوفر الخادم الوكيل سياسة للتحكم بحركة البيانات تسمح بتحديد أقل عنوان من عناوين بروتوكول الإنترنت للمصدر والوجهة، والمنفذ المتوافق مع بروتوكول التحكم في الإرسال، وخيارات التسجيل.</w:t>
            </w:r>
          </w:p>
        </w:tc>
      </w:tr>
      <w:tr w:rsidR="005148A5" w:rsidRPr="00F50C72" w14:paraId="2AA8C099" w14:textId="77777777" w:rsidTr="003731C3">
        <w:tc>
          <w:tcPr>
            <w:tcW w:w="1854" w:type="dxa"/>
            <w:vAlign w:val="center"/>
          </w:tcPr>
          <w:p w14:paraId="354512F9" w14:textId="77777777" w:rsidR="005148A5" w:rsidRPr="00F50C72" w:rsidRDefault="005148A5" w:rsidP="00AE745B">
            <w:pPr>
              <w:pStyle w:val="ListParagraph"/>
              <w:numPr>
                <w:ilvl w:val="0"/>
                <w:numId w:val="6"/>
              </w:numPr>
              <w:bidi/>
              <w:spacing w:before="120" w:after="120" w:line="276" w:lineRule="auto"/>
              <w:ind w:left="144" w:firstLine="386"/>
              <w:jc w:val="both"/>
              <w:rPr>
                <w:rFonts w:ascii="Arial" w:hAnsi="Arial"/>
                <w:color w:val="373E49"/>
                <w:sz w:val="26"/>
                <w:szCs w:val="26"/>
              </w:rPr>
            </w:pPr>
          </w:p>
        </w:tc>
        <w:tc>
          <w:tcPr>
            <w:tcW w:w="7245" w:type="dxa"/>
            <w:vAlign w:val="center"/>
          </w:tcPr>
          <w:p w14:paraId="35F59D85" w14:textId="529E981E" w:rsidR="004133AA" w:rsidRPr="00F50C72" w:rsidRDefault="005148A5" w:rsidP="00A228CD">
            <w:pPr>
              <w:bidi/>
              <w:spacing w:before="120" w:after="120" w:line="276" w:lineRule="auto"/>
              <w:jc w:val="both"/>
              <w:rPr>
                <w:rFonts w:ascii="Arial" w:hAnsi="Arial"/>
                <w:color w:val="373E49"/>
                <w:sz w:val="26"/>
                <w:szCs w:val="26"/>
              </w:rPr>
            </w:pPr>
            <w:r w:rsidRPr="00F50C72">
              <w:rPr>
                <w:rFonts w:ascii="Arial" w:hAnsi="Arial"/>
                <w:color w:val="373E49"/>
                <w:sz w:val="26"/>
                <w:szCs w:val="26"/>
                <w:rtl/>
                <w:lang w:eastAsia="ar"/>
              </w:rPr>
              <w:t>أن يكون المستخدمون الإداريون قادرين على إعداد قوائم ثابتة بالموارد المتاحة دائمًا أو المرفوضة التي يجب التحقق منها عن طريق خادم وكيل أثناء معالجة حركة البيانات.</w:t>
            </w:r>
          </w:p>
        </w:tc>
      </w:tr>
      <w:tr w:rsidR="005148A5" w:rsidRPr="00F50C72" w14:paraId="79F75491" w14:textId="77777777" w:rsidTr="003731C3">
        <w:tc>
          <w:tcPr>
            <w:tcW w:w="1854" w:type="dxa"/>
            <w:vAlign w:val="center"/>
          </w:tcPr>
          <w:p w14:paraId="26F179C9" w14:textId="77777777" w:rsidR="005148A5" w:rsidRPr="00F50C72" w:rsidRDefault="005148A5" w:rsidP="00AE745B">
            <w:pPr>
              <w:pStyle w:val="ListParagraph"/>
              <w:numPr>
                <w:ilvl w:val="0"/>
                <w:numId w:val="6"/>
              </w:numPr>
              <w:bidi/>
              <w:spacing w:before="120" w:after="120" w:line="276" w:lineRule="auto"/>
              <w:ind w:left="144" w:firstLine="386"/>
              <w:jc w:val="both"/>
              <w:rPr>
                <w:rFonts w:ascii="Arial" w:hAnsi="Arial"/>
                <w:color w:val="373E49"/>
                <w:sz w:val="26"/>
                <w:szCs w:val="26"/>
              </w:rPr>
            </w:pPr>
          </w:p>
        </w:tc>
        <w:tc>
          <w:tcPr>
            <w:tcW w:w="7245" w:type="dxa"/>
            <w:vAlign w:val="center"/>
          </w:tcPr>
          <w:p w14:paraId="18D9E372" w14:textId="23D2E935" w:rsidR="004133AA" w:rsidRPr="00F50C72" w:rsidRDefault="005148A5" w:rsidP="00A228CD">
            <w:pPr>
              <w:bidi/>
              <w:spacing w:before="120" w:after="120" w:line="276" w:lineRule="auto"/>
              <w:jc w:val="both"/>
              <w:rPr>
                <w:rFonts w:ascii="Arial" w:hAnsi="Arial"/>
                <w:color w:val="373E49"/>
                <w:sz w:val="26"/>
                <w:szCs w:val="26"/>
                <w:lang w:eastAsia="ar"/>
              </w:rPr>
            </w:pPr>
            <w:r w:rsidRPr="00F50C72">
              <w:rPr>
                <w:rFonts w:ascii="Arial" w:hAnsi="Arial"/>
                <w:color w:val="373E49"/>
                <w:sz w:val="26"/>
                <w:szCs w:val="26"/>
                <w:rtl/>
                <w:lang w:eastAsia="ar"/>
              </w:rPr>
              <w:t>أن يتعرف الخادم الوكيل على عناوين الإنترنت (محددات</w:t>
            </w:r>
            <w:bookmarkStart w:id="10" w:name="_GoBack"/>
            <w:bookmarkEnd w:id="10"/>
            <w:r w:rsidRPr="00F50C72">
              <w:rPr>
                <w:rFonts w:ascii="Arial" w:hAnsi="Arial"/>
                <w:color w:val="373E49"/>
                <w:sz w:val="26"/>
                <w:szCs w:val="26"/>
                <w:rtl/>
                <w:lang w:eastAsia="ar"/>
              </w:rPr>
              <w:t xml:space="preserve"> الموارد الموحدة) والتطبيقات (بناءً على التوقيعات) وعناوين بروتوكول الإنترنت والمنافذ المتوافقة مع بروتوكول التحكم في الإرسال.</w:t>
            </w:r>
          </w:p>
        </w:tc>
      </w:tr>
      <w:tr w:rsidR="005148A5" w:rsidRPr="00F50C72" w14:paraId="4923D2C2" w14:textId="77777777" w:rsidTr="003731C3">
        <w:tc>
          <w:tcPr>
            <w:tcW w:w="1854" w:type="dxa"/>
            <w:vAlign w:val="center"/>
          </w:tcPr>
          <w:p w14:paraId="20743BCF" w14:textId="77777777" w:rsidR="005148A5" w:rsidRPr="00F50C72" w:rsidRDefault="005148A5" w:rsidP="00AE745B">
            <w:pPr>
              <w:pStyle w:val="ListParagraph"/>
              <w:numPr>
                <w:ilvl w:val="0"/>
                <w:numId w:val="6"/>
              </w:numPr>
              <w:bidi/>
              <w:spacing w:before="120" w:after="120" w:line="276" w:lineRule="auto"/>
              <w:ind w:left="144" w:firstLine="386"/>
              <w:jc w:val="both"/>
              <w:rPr>
                <w:rFonts w:ascii="Arial" w:hAnsi="Arial"/>
                <w:color w:val="373E49"/>
                <w:sz w:val="26"/>
                <w:szCs w:val="26"/>
              </w:rPr>
            </w:pPr>
          </w:p>
        </w:tc>
        <w:tc>
          <w:tcPr>
            <w:tcW w:w="7245" w:type="dxa"/>
            <w:vAlign w:val="center"/>
          </w:tcPr>
          <w:p w14:paraId="262734DD" w14:textId="33E2AB76" w:rsidR="004133AA" w:rsidRPr="00F50C72" w:rsidRDefault="005148A5" w:rsidP="00A228CD">
            <w:pPr>
              <w:bidi/>
              <w:spacing w:before="120" w:after="120" w:line="276" w:lineRule="auto"/>
              <w:jc w:val="both"/>
              <w:rPr>
                <w:rFonts w:ascii="Arial" w:hAnsi="Arial"/>
                <w:color w:val="373E49"/>
                <w:sz w:val="26"/>
                <w:szCs w:val="26"/>
                <w:lang w:eastAsia="ar"/>
              </w:rPr>
            </w:pPr>
            <w:r w:rsidRPr="00F50C72">
              <w:rPr>
                <w:rFonts w:ascii="Arial" w:hAnsi="Arial"/>
                <w:color w:val="373E49"/>
                <w:sz w:val="26"/>
                <w:szCs w:val="26"/>
                <w:rtl/>
                <w:lang w:eastAsia="ar"/>
              </w:rPr>
              <w:t>أن يكون الخادم الوكيل قادرًا على تخزين كائنات الويب الأكثر استخدامًا لتحسين النطاق الترددي لحركة البيانات والتأخير.</w:t>
            </w:r>
          </w:p>
        </w:tc>
      </w:tr>
      <w:tr w:rsidR="005148A5" w:rsidRPr="00F50C72" w14:paraId="19F65EE2" w14:textId="77777777" w:rsidTr="003731C3">
        <w:tc>
          <w:tcPr>
            <w:tcW w:w="1854" w:type="dxa"/>
            <w:vAlign w:val="center"/>
          </w:tcPr>
          <w:p w14:paraId="7E593976" w14:textId="77777777" w:rsidR="005148A5" w:rsidRPr="00F50C72" w:rsidRDefault="005148A5" w:rsidP="00AE745B">
            <w:pPr>
              <w:pStyle w:val="ListParagraph"/>
              <w:numPr>
                <w:ilvl w:val="0"/>
                <w:numId w:val="6"/>
              </w:numPr>
              <w:bidi/>
              <w:spacing w:before="120" w:after="120" w:line="276" w:lineRule="auto"/>
              <w:ind w:left="144" w:firstLine="386"/>
              <w:jc w:val="both"/>
              <w:rPr>
                <w:rFonts w:ascii="Arial" w:hAnsi="Arial"/>
                <w:color w:val="373E49"/>
                <w:sz w:val="26"/>
                <w:szCs w:val="26"/>
              </w:rPr>
            </w:pPr>
          </w:p>
        </w:tc>
        <w:tc>
          <w:tcPr>
            <w:tcW w:w="7245" w:type="dxa"/>
            <w:vAlign w:val="center"/>
          </w:tcPr>
          <w:p w14:paraId="3FFE4DAB" w14:textId="2600415E" w:rsidR="004133AA" w:rsidRPr="00F50C72" w:rsidRDefault="005148A5" w:rsidP="00A228CD">
            <w:pPr>
              <w:bidi/>
              <w:spacing w:before="120" w:after="120" w:line="276" w:lineRule="auto"/>
              <w:jc w:val="both"/>
              <w:rPr>
                <w:rFonts w:ascii="Arial" w:hAnsi="Arial"/>
                <w:color w:val="373E49"/>
                <w:sz w:val="26"/>
                <w:szCs w:val="26"/>
                <w:lang w:eastAsia="ar"/>
              </w:rPr>
            </w:pPr>
            <w:r w:rsidRPr="00F50C72">
              <w:rPr>
                <w:rFonts w:ascii="Arial" w:hAnsi="Arial"/>
                <w:color w:val="373E49"/>
                <w:sz w:val="26"/>
                <w:szCs w:val="26"/>
                <w:rtl/>
                <w:lang w:eastAsia="ar"/>
              </w:rPr>
              <w:t>أن يكون الخادم الوكيل قادرًا على ضبط أو إضافة أو إعادة كتابة عناوين الحزم.</w:t>
            </w:r>
          </w:p>
        </w:tc>
      </w:tr>
      <w:tr w:rsidR="005148A5" w:rsidRPr="00F50C72" w14:paraId="6ED8DF23" w14:textId="77777777" w:rsidTr="003731C3">
        <w:tc>
          <w:tcPr>
            <w:tcW w:w="1854" w:type="dxa"/>
            <w:vAlign w:val="center"/>
          </w:tcPr>
          <w:p w14:paraId="35E64245" w14:textId="77777777" w:rsidR="005148A5" w:rsidRPr="00F50C72" w:rsidRDefault="005148A5" w:rsidP="00AE745B">
            <w:pPr>
              <w:pStyle w:val="ListParagraph"/>
              <w:numPr>
                <w:ilvl w:val="0"/>
                <w:numId w:val="6"/>
              </w:numPr>
              <w:bidi/>
              <w:spacing w:before="120" w:after="120" w:line="276" w:lineRule="auto"/>
              <w:ind w:left="144" w:firstLine="386"/>
              <w:jc w:val="both"/>
              <w:rPr>
                <w:rFonts w:ascii="Arial" w:hAnsi="Arial"/>
                <w:color w:val="373E49"/>
                <w:sz w:val="26"/>
                <w:szCs w:val="26"/>
              </w:rPr>
            </w:pPr>
          </w:p>
        </w:tc>
        <w:tc>
          <w:tcPr>
            <w:tcW w:w="7245" w:type="dxa"/>
            <w:vAlign w:val="center"/>
          </w:tcPr>
          <w:p w14:paraId="5D891433" w14:textId="3B45236A" w:rsidR="004133AA" w:rsidRPr="00F50C72" w:rsidRDefault="005148A5" w:rsidP="00A228CD">
            <w:pPr>
              <w:bidi/>
              <w:spacing w:before="120" w:after="120" w:line="276" w:lineRule="auto"/>
              <w:jc w:val="both"/>
              <w:rPr>
                <w:rFonts w:ascii="Arial" w:hAnsi="Arial"/>
                <w:color w:val="373E49"/>
                <w:sz w:val="26"/>
                <w:szCs w:val="26"/>
              </w:rPr>
            </w:pPr>
            <w:r w:rsidRPr="00F50C72">
              <w:rPr>
                <w:rFonts w:ascii="Arial" w:hAnsi="Arial"/>
                <w:color w:val="373E49"/>
                <w:sz w:val="26"/>
                <w:szCs w:val="26"/>
                <w:rtl/>
                <w:lang w:eastAsia="ar"/>
              </w:rPr>
              <w:t>أن يكون الخادم الوكيل قادرًا على التحقق من مستوى الامتثال لمعايير البروتوكول ويمنع حركة البيانات غير الممتثلة (أو تصحيح وإصلاح حركة البيانات غير الممتثلة). فعلى سبيل المثال، يمكن لخادم وكيل البث إيقاف هجوم تجاوز سعة التخزين المؤقت بشكل كامل باستخدام إنفاذ الامتثال للبروتوكول.</w:t>
            </w:r>
          </w:p>
        </w:tc>
      </w:tr>
      <w:tr w:rsidR="005148A5" w:rsidRPr="00F50C72" w14:paraId="2400EE05" w14:textId="77777777" w:rsidTr="003731C3">
        <w:tc>
          <w:tcPr>
            <w:tcW w:w="1854" w:type="dxa"/>
            <w:vAlign w:val="center"/>
          </w:tcPr>
          <w:p w14:paraId="643C0E3A" w14:textId="77777777" w:rsidR="005148A5" w:rsidRPr="00F50C72" w:rsidRDefault="005148A5" w:rsidP="00AE745B">
            <w:pPr>
              <w:pStyle w:val="ListParagraph"/>
              <w:numPr>
                <w:ilvl w:val="0"/>
                <w:numId w:val="6"/>
              </w:numPr>
              <w:bidi/>
              <w:spacing w:before="120" w:after="120" w:line="276" w:lineRule="auto"/>
              <w:ind w:left="144" w:firstLine="386"/>
              <w:jc w:val="both"/>
              <w:rPr>
                <w:rFonts w:ascii="Arial" w:hAnsi="Arial"/>
                <w:color w:val="373E49"/>
                <w:sz w:val="26"/>
                <w:szCs w:val="26"/>
              </w:rPr>
            </w:pPr>
          </w:p>
        </w:tc>
        <w:tc>
          <w:tcPr>
            <w:tcW w:w="7245" w:type="dxa"/>
            <w:vAlign w:val="center"/>
          </w:tcPr>
          <w:p w14:paraId="6EFABBBB" w14:textId="073BAD90" w:rsidR="004133AA" w:rsidRPr="00F50C72" w:rsidRDefault="005148A5" w:rsidP="00A228CD">
            <w:pPr>
              <w:bidi/>
              <w:spacing w:before="120" w:after="120" w:line="276" w:lineRule="auto"/>
              <w:jc w:val="both"/>
              <w:rPr>
                <w:rFonts w:ascii="Arial" w:hAnsi="Arial"/>
                <w:color w:val="373E49"/>
                <w:sz w:val="26"/>
                <w:szCs w:val="26"/>
                <w:rtl/>
              </w:rPr>
            </w:pPr>
            <w:r w:rsidRPr="00F50C72">
              <w:rPr>
                <w:rFonts w:ascii="Arial" w:hAnsi="Arial"/>
                <w:color w:val="373E49"/>
                <w:sz w:val="26"/>
                <w:szCs w:val="26"/>
                <w:rtl/>
                <w:lang w:eastAsia="ar"/>
              </w:rPr>
              <w:t>أن يوفر الخادم الوكيل القدرة على ترجمة البروتوكولات من أحد جانبي الاتصال إلى الآخر. فعلى سبيل المثال، إذا كان العميل قادرًا فقط على استخدام الإصدار الرابع من بروتوكول الإنترنت، فيمكن استخدام الخادم الوكيل كوسيط لربط العميل بالإصدار السادس من بروتوكول الإنترنت، مما يسمح للعميل بالوصول للشبكة بدون توفر دعم الإصدار السادس من بروتوكول الإنترنت لدى العميل. وبالمثل، يمكن لعميل أو بيئة تمتلك الإصدار السادس من بروتوكول الإنترنت فقط الوصول إلى خادم ويب مدعوم بالإصدار الرابع من بروتوكول الإنترنت من خلال خادم وكيل الويب.</w:t>
            </w:r>
          </w:p>
        </w:tc>
      </w:tr>
      <w:tr w:rsidR="005148A5" w:rsidRPr="00F50C72" w14:paraId="6CD1D07F" w14:textId="77777777" w:rsidTr="00B16A17">
        <w:tc>
          <w:tcPr>
            <w:tcW w:w="1854" w:type="dxa"/>
            <w:shd w:val="clear" w:color="auto" w:fill="373E49"/>
            <w:vAlign w:val="center"/>
          </w:tcPr>
          <w:p w14:paraId="116874D5" w14:textId="645F9973" w:rsidR="005148A5" w:rsidRPr="00F50C72" w:rsidRDefault="005148A5" w:rsidP="00CB64D8">
            <w:pPr>
              <w:pStyle w:val="ListParagraph"/>
              <w:numPr>
                <w:ilvl w:val="0"/>
                <w:numId w:val="21"/>
              </w:numPr>
              <w:bidi/>
              <w:spacing w:before="120" w:after="120" w:line="276" w:lineRule="auto"/>
              <w:ind w:left="648"/>
              <w:jc w:val="both"/>
              <w:rPr>
                <w:rFonts w:ascii="Arial" w:hAnsi="Arial"/>
                <w:color w:val="FFFFFF" w:themeColor="background1"/>
                <w:sz w:val="26"/>
                <w:szCs w:val="26"/>
              </w:rPr>
            </w:pPr>
          </w:p>
        </w:tc>
        <w:tc>
          <w:tcPr>
            <w:tcW w:w="7245" w:type="dxa"/>
            <w:shd w:val="clear" w:color="auto" w:fill="373E49"/>
            <w:vAlign w:val="center"/>
          </w:tcPr>
          <w:p w14:paraId="6F56B7B0" w14:textId="2F5B00DA" w:rsidR="005148A5" w:rsidRPr="00F50C72" w:rsidRDefault="005148A5" w:rsidP="00CB64D8">
            <w:pPr>
              <w:bidi/>
              <w:spacing w:before="120" w:after="120" w:line="276" w:lineRule="auto"/>
              <w:jc w:val="both"/>
              <w:rPr>
                <w:rFonts w:ascii="Arial" w:hAnsi="Arial"/>
                <w:color w:val="FFFFFF" w:themeColor="background1"/>
                <w:sz w:val="26"/>
                <w:szCs w:val="26"/>
                <w:lang w:eastAsia="ar"/>
              </w:rPr>
            </w:pPr>
            <w:r w:rsidRPr="00F50C72">
              <w:rPr>
                <w:rFonts w:ascii="Arial" w:hAnsi="Arial"/>
                <w:color w:val="FFFFFF" w:themeColor="background1"/>
                <w:sz w:val="26"/>
                <w:szCs w:val="26"/>
                <w:rtl/>
                <w:lang w:eastAsia="ar"/>
              </w:rPr>
              <w:t>فحص حركة البيانات (Traffic inspection)</w:t>
            </w:r>
          </w:p>
        </w:tc>
      </w:tr>
      <w:tr w:rsidR="005148A5" w:rsidRPr="00F50C72" w14:paraId="521B7045" w14:textId="77777777" w:rsidTr="00B2120A">
        <w:tc>
          <w:tcPr>
            <w:tcW w:w="1854" w:type="dxa"/>
            <w:shd w:val="clear" w:color="auto" w:fill="D3D7DE"/>
            <w:vAlign w:val="center"/>
          </w:tcPr>
          <w:p w14:paraId="48389830" w14:textId="77777777" w:rsidR="005148A5" w:rsidRPr="00AE745B" w:rsidRDefault="005148A5" w:rsidP="00CB64D8">
            <w:pPr>
              <w:pStyle w:val="ListParagraph"/>
              <w:bidi/>
              <w:spacing w:before="120" w:after="120" w:line="276" w:lineRule="auto"/>
              <w:ind w:left="0"/>
              <w:jc w:val="both"/>
              <w:rPr>
                <w:rFonts w:ascii="Arial" w:hAnsi="Arial"/>
                <w:color w:val="373E49" w:themeColor="accent1"/>
                <w:sz w:val="26"/>
                <w:szCs w:val="26"/>
              </w:rPr>
            </w:pPr>
            <w:r w:rsidRPr="00AE745B">
              <w:rPr>
                <w:rFonts w:ascii="Arial" w:hAnsi="Arial"/>
                <w:color w:val="373E49" w:themeColor="accent1"/>
                <w:sz w:val="26"/>
                <w:szCs w:val="26"/>
                <w:rtl/>
                <w:lang w:eastAsia="ar"/>
              </w:rPr>
              <w:t>الهدف</w:t>
            </w:r>
          </w:p>
        </w:tc>
        <w:tc>
          <w:tcPr>
            <w:tcW w:w="7245" w:type="dxa"/>
            <w:shd w:val="clear" w:color="auto" w:fill="D3D7DE"/>
            <w:vAlign w:val="center"/>
          </w:tcPr>
          <w:p w14:paraId="3E33539C" w14:textId="1F6EC730" w:rsidR="005148A5" w:rsidRPr="00AE745B" w:rsidRDefault="005148A5" w:rsidP="00CB64D8">
            <w:pPr>
              <w:bidi/>
              <w:spacing w:before="120" w:after="120" w:line="276" w:lineRule="auto"/>
              <w:jc w:val="both"/>
              <w:rPr>
                <w:rFonts w:ascii="Arial" w:hAnsi="Arial"/>
                <w:color w:val="373E49" w:themeColor="accent1"/>
                <w:sz w:val="26"/>
                <w:szCs w:val="26"/>
              </w:rPr>
            </w:pPr>
            <w:r w:rsidRPr="00AE745B">
              <w:rPr>
                <w:rFonts w:ascii="Arial" w:hAnsi="Arial"/>
                <w:color w:val="373E49" w:themeColor="accent1"/>
                <w:sz w:val="26"/>
                <w:szCs w:val="26"/>
                <w:rtl/>
                <w:lang w:eastAsia="ar"/>
              </w:rPr>
              <w:t>يجب أن تعالج الخوادم الوكيلة حركة البيانات بطريقة آمنة لرصد الإشارات التي تدل على سلوك غير طبيعي أو خبيث بعناية وتقييمها.</w:t>
            </w:r>
          </w:p>
        </w:tc>
      </w:tr>
      <w:tr w:rsidR="005148A5" w:rsidRPr="00F50C72" w14:paraId="6197331B" w14:textId="77777777" w:rsidTr="00B2120A">
        <w:tc>
          <w:tcPr>
            <w:tcW w:w="1854" w:type="dxa"/>
            <w:shd w:val="clear" w:color="auto" w:fill="D3D7DE"/>
            <w:vAlign w:val="center"/>
          </w:tcPr>
          <w:p w14:paraId="01AEF6CA" w14:textId="77777777" w:rsidR="005148A5" w:rsidRPr="00AE745B" w:rsidRDefault="005148A5" w:rsidP="00CB64D8">
            <w:pPr>
              <w:bidi/>
              <w:spacing w:before="120" w:after="120" w:line="276" w:lineRule="auto"/>
              <w:jc w:val="both"/>
              <w:rPr>
                <w:rFonts w:ascii="Arial" w:hAnsi="Arial"/>
                <w:color w:val="373E49" w:themeColor="accent1"/>
                <w:sz w:val="26"/>
                <w:szCs w:val="26"/>
              </w:rPr>
            </w:pPr>
            <w:r w:rsidRPr="00AE745B">
              <w:rPr>
                <w:rFonts w:ascii="Arial" w:hAnsi="Arial"/>
                <w:color w:val="373E49" w:themeColor="accent1"/>
                <w:sz w:val="26"/>
                <w:szCs w:val="26"/>
                <w:rtl/>
                <w:lang w:eastAsia="ar"/>
              </w:rPr>
              <w:t>المخاطر المحتملة</w:t>
            </w:r>
          </w:p>
        </w:tc>
        <w:tc>
          <w:tcPr>
            <w:tcW w:w="7245" w:type="dxa"/>
            <w:shd w:val="clear" w:color="auto" w:fill="D3D7DE"/>
            <w:vAlign w:val="center"/>
          </w:tcPr>
          <w:p w14:paraId="303E5031" w14:textId="23B026FC" w:rsidR="005148A5" w:rsidRPr="00AE745B" w:rsidRDefault="005148A5" w:rsidP="00CB64D8">
            <w:pPr>
              <w:bidi/>
              <w:spacing w:before="120" w:after="120" w:line="276" w:lineRule="auto"/>
              <w:jc w:val="both"/>
              <w:rPr>
                <w:rFonts w:ascii="Arial" w:hAnsi="Arial"/>
                <w:color w:val="373E49" w:themeColor="accent1"/>
                <w:sz w:val="26"/>
                <w:szCs w:val="26"/>
              </w:rPr>
            </w:pPr>
            <w:r w:rsidRPr="00AE745B">
              <w:rPr>
                <w:rFonts w:ascii="Arial" w:hAnsi="Arial"/>
                <w:color w:val="373E49" w:themeColor="accent1"/>
                <w:sz w:val="26"/>
                <w:szCs w:val="26"/>
                <w:rtl/>
                <w:lang w:eastAsia="ar"/>
              </w:rPr>
              <w:t>قد تؤدي معالجة حركة البيانات بدون توفير طبقة أمنية إلى انتشار البرمجيات الضارة بسهولة وتعريض الشبكة لمخاطر التصيد الاحتيالي وتسرب المعلومات.</w:t>
            </w:r>
          </w:p>
        </w:tc>
      </w:tr>
      <w:tr w:rsidR="005148A5" w:rsidRPr="00F50C72" w14:paraId="407F6426" w14:textId="77777777" w:rsidTr="00B16A17">
        <w:tc>
          <w:tcPr>
            <w:tcW w:w="9099" w:type="dxa"/>
            <w:gridSpan w:val="2"/>
            <w:shd w:val="clear" w:color="auto" w:fill="F2F2F2"/>
            <w:vAlign w:val="center"/>
          </w:tcPr>
          <w:p w14:paraId="00907259" w14:textId="7CAF4F18" w:rsidR="005148A5" w:rsidRPr="00AE745B" w:rsidRDefault="005148A5" w:rsidP="00CB64D8">
            <w:pPr>
              <w:bidi/>
              <w:spacing w:before="120" w:after="120" w:line="276" w:lineRule="auto"/>
              <w:jc w:val="both"/>
              <w:rPr>
                <w:rFonts w:ascii="Arial" w:hAnsi="Arial"/>
                <w:color w:val="373E49" w:themeColor="accent1"/>
                <w:sz w:val="26"/>
                <w:szCs w:val="26"/>
              </w:rPr>
            </w:pPr>
            <w:r w:rsidRPr="00AE745B">
              <w:rPr>
                <w:rFonts w:ascii="Arial" w:hAnsi="Arial"/>
                <w:color w:val="373E49" w:themeColor="accent1"/>
                <w:sz w:val="26"/>
                <w:szCs w:val="26"/>
                <w:rtl/>
                <w:lang w:eastAsia="ar"/>
              </w:rPr>
              <w:t>الإجراءات المطلوبة</w:t>
            </w:r>
          </w:p>
        </w:tc>
      </w:tr>
      <w:tr w:rsidR="005148A5" w:rsidRPr="00F50C72" w14:paraId="232B888E" w14:textId="77777777" w:rsidTr="003731C3">
        <w:tc>
          <w:tcPr>
            <w:tcW w:w="1854" w:type="dxa"/>
            <w:vAlign w:val="center"/>
          </w:tcPr>
          <w:p w14:paraId="7231D8E6" w14:textId="77777777" w:rsidR="005148A5" w:rsidRPr="00F50C72" w:rsidRDefault="005148A5" w:rsidP="00AE745B">
            <w:pPr>
              <w:pStyle w:val="ListParagraph"/>
              <w:numPr>
                <w:ilvl w:val="0"/>
                <w:numId w:val="7"/>
              </w:numPr>
              <w:bidi/>
              <w:spacing w:before="120" w:after="120" w:line="276" w:lineRule="auto"/>
              <w:ind w:left="144" w:firstLine="387"/>
              <w:jc w:val="both"/>
              <w:rPr>
                <w:rFonts w:ascii="Arial" w:hAnsi="Arial"/>
                <w:color w:val="373E49"/>
                <w:sz w:val="26"/>
                <w:szCs w:val="26"/>
              </w:rPr>
            </w:pPr>
          </w:p>
        </w:tc>
        <w:tc>
          <w:tcPr>
            <w:tcW w:w="7245" w:type="dxa"/>
            <w:vAlign w:val="center"/>
          </w:tcPr>
          <w:p w14:paraId="7D5AE5B7" w14:textId="2F41267E" w:rsidR="004133AA" w:rsidRPr="00F50C72" w:rsidRDefault="005148A5" w:rsidP="00A228CD">
            <w:pPr>
              <w:bidi/>
              <w:spacing w:before="120" w:after="120" w:line="276" w:lineRule="auto"/>
              <w:jc w:val="both"/>
              <w:rPr>
                <w:rFonts w:ascii="Arial" w:hAnsi="Arial"/>
                <w:color w:val="373E49"/>
                <w:sz w:val="26"/>
                <w:szCs w:val="26"/>
                <w:lang w:eastAsia="ar"/>
              </w:rPr>
            </w:pPr>
            <w:r w:rsidRPr="00F50C72">
              <w:rPr>
                <w:rFonts w:ascii="Arial" w:hAnsi="Arial"/>
                <w:color w:val="373E49"/>
                <w:sz w:val="26"/>
                <w:szCs w:val="26"/>
                <w:rtl/>
                <w:lang w:eastAsia="ar"/>
              </w:rPr>
              <w:t>أن يتضمن الخادم الوكيل ميزة قاعدة تصنيف عناوين الإنترنت (محددات الموارد الموحدة) وتقسيمها إلى فئات مختلفة، مثل التصيد الاحتيالي، والأخبار، والأدوية، والخدمات الطبية، والخدمات المصرفية، وغيرها.</w:t>
            </w:r>
          </w:p>
        </w:tc>
      </w:tr>
      <w:tr w:rsidR="005148A5" w:rsidRPr="00F50C72" w14:paraId="5DC236AB" w14:textId="77777777" w:rsidTr="003731C3">
        <w:tc>
          <w:tcPr>
            <w:tcW w:w="1854" w:type="dxa"/>
            <w:vAlign w:val="center"/>
          </w:tcPr>
          <w:p w14:paraId="3B6B31E7" w14:textId="77777777" w:rsidR="005148A5" w:rsidRPr="00F50C72" w:rsidRDefault="005148A5" w:rsidP="00AE745B">
            <w:pPr>
              <w:pStyle w:val="ListParagraph"/>
              <w:numPr>
                <w:ilvl w:val="0"/>
                <w:numId w:val="7"/>
              </w:numPr>
              <w:bidi/>
              <w:spacing w:before="120" w:after="120" w:line="276" w:lineRule="auto"/>
              <w:ind w:left="144" w:firstLine="387"/>
              <w:jc w:val="both"/>
              <w:rPr>
                <w:rFonts w:ascii="Arial" w:hAnsi="Arial"/>
                <w:color w:val="373E49"/>
                <w:sz w:val="26"/>
                <w:szCs w:val="26"/>
              </w:rPr>
            </w:pPr>
          </w:p>
        </w:tc>
        <w:tc>
          <w:tcPr>
            <w:tcW w:w="7245" w:type="dxa"/>
            <w:vAlign w:val="center"/>
          </w:tcPr>
          <w:p w14:paraId="1A663314" w14:textId="46751D5D" w:rsidR="004133AA" w:rsidRPr="00F50C72" w:rsidRDefault="005148A5" w:rsidP="00A228CD">
            <w:pPr>
              <w:bidi/>
              <w:spacing w:before="120" w:after="120" w:line="276" w:lineRule="auto"/>
              <w:jc w:val="both"/>
              <w:rPr>
                <w:rFonts w:ascii="Arial" w:hAnsi="Arial"/>
                <w:color w:val="373E49"/>
                <w:sz w:val="26"/>
                <w:szCs w:val="26"/>
                <w:lang w:eastAsia="ar"/>
              </w:rPr>
            </w:pPr>
            <w:r w:rsidRPr="00F50C72">
              <w:rPr>
                <w:rFonts w:ascii="Arial" w:hAnsi="Arial"/>
                <w:color w:val="373E49"/>
                <w:sz w:val="26"/>
                <w:szCs w:val="26"/>
                <w:rtl/>
                <w:lang w:eastAsia="ar"/>
              </w:rPr>
              <w:t>أن يحتوي الخادم الوكيل على وحدة برمجيات مكافحة الفيروسات لفرز جميع العناصر المنقولة إلى العملاء، وتقنية الكشف عن نقطة النهاية والاستجابة لها لتحديد السلوكيات المشبوهة. يجب أن تكون وحدة برمجيات مكافحة الفيروسات متوافقة مع متطلبات معيار الحماية من البرمجيات الضارة المطبق في</w:t>
            </w:r>
            <w:r w:rsidRPr="00F50C72">
              <w:rPr>
                <w:rFonts w:ascii="Arial" w:hAnsi="Arial"/>
                <w:color w:val="373E49"/>
                <w:sz w:val="26"/>
                <w:szCs w:val="26"/>
                <w:lang w:eastAsia="ar"/>
              </w:rPr>
              <w:t xml:space="preserve"> </w:t>
            </w:r>
            <w:r w:rsidRPr="00F50C72">
              <w:rPr>
                <w:rFonts w:ascii="Arial" w:hAnsi="Arial"/>
                <w:color w:val="373E49"/>
                <w:sz w:val="26"/>
                <w:szCs w:val="26"/>
                <w:highlight w:val="cyan"/>
                <w:rtl/>
                <w:lang w:eastAsia="ar"/>
              </w:rPr>
              <w:t>&lt;اسم الجهة</w:t>
            </w:r>
            <w:r w:rsidR="004133AA" w:rsidRPr="00F50C72">
              <w:rPr>
                <w:rFonts w:ascii="Arial" w:hAnsi="Arial"/>
                <w:color w:val="373E49"/>
                <w:sz w:val="26"/>
                <w:szCs w:val="26"/>
                <w:highlight w:val="cyan"/>
                <w:rtl/>
                <w:lang w:eastAsia="ar"/>
              </w:rPr>
              <w:t>&gt;</w:t>
            </w:r>
            <w:r w:rsidR="004133AA" w:rsidRPr="00F50C72">
              <w:rPr>
                <w:rFonts w:ascii="Arial" w:hAnsi="Arial"/>
                <w:color w:val="373E49"/>
                <w:sz w:val="26"/>
                <w:szCs w:val="26"/>
                <w:rtl/>
                <w:lang w:eastAsia="ar"/>
              </w:rPr>
              <w:t>.</w:t>
            </w:r>
            <w:r w:rsidRPr="00F50C72">
              <w:rPr>
                <w:rFonts w:ascii="Arial" w:hAnsi="Arial"/>
                <w:color w:val="373E49"/>
                <w:sz w:val="26"/>
                <w:szCs w:val="26"/>
                <w:rtl/>
                <w:lang w:eastAsia="ar"/>
              </w:rPr>
              <w:t> </w:t>
            </w:r>
          </w:p>
        </w:tc>
      </w:tr>
      <w:tr w:rsidR="005148A5" w:rsidRPr="00F50C72" w14:paraId="10AB18BB" w14:textId="77777777" w:rsidTr="003731C3">
        <w:tc>
          <w:tcPr>
            <w:tcW w:w="1854" w:type="dxa"/>
            <w:vAlign w:val="center"/>
          </w:tcPr>
          <w:p w14:paraId="582278CA" w14:textId="77777777" w:rsidR="005148A5" w:rsidRPr="00F50C72" w:rsidRDefault="005148A5" w:rsidP="00AE745B">
            <w:pPr>
              <w:pStyle w:val="ListParagraph"/>
              <w:numPr>
                <w:ilvl w:val="0"/>
                <w:numId w:val="7"/>
              </w:numPr>
              <w:bidi/>
              <w:spacing w:before="120" w:after="120" w:line="276" w:lineRule="auto"/>
              <w:ind w:left="144" w:firstLine="387"/>
              <w:jc w:val="both"/>
              <w:rPr>
                <w:rFonts w:ascii="Arial" w:hAnsi="Arial"/>
                <w:color w:val="373E49"/>
                <w:sz w:val="26"/>
                <w:szCs w:val="26"/>
              </w:rPr>
            </w:pPr>
          </w:p>
        </w:tc>
        <w:tc>
          <w:tcPr>
            <w:tcW w:w="7245" w:type="dxa"/>
            <w:vAlign w:val="center"/>
          </w:tcPr>
          <w:p w14:paraId="3D80C8FB" w14:textId="5ED9E21D" w:rsidR="004133AA" w:rsidRPr="00F50C72" w:rsidRDefault="005148A5" w:rsidP="00A228CD">
            <w:pPr>
              <w:bidi/>
              <w:spacing w:before="120" w:after="120" w:line="276" w:lineRule="auto"/>
              <w:jc w:val="both"/>
              <w:rPr>
                <w:rFonts w:ascii="Arial" w:hAnsi="Arial"/>
                <w:color w:val="373E49"/>
                <w:sz w:val="26"/>
                <w:szCs w:val="26"/>
                <w:lang w:eastAsia="ar"/>
              </w:rPr>
            </w:pPr>
            <w:r w:rsidRPr="00F50C72">
              <w:rPr>
                <w:rFonts w:ascii="Arial" w:hAnsi="Arial"/>
                <w:color w:val="373E49"/>
                <w:sz w:val="26"/>
                <w:szCs w:val="26"/>
                <w:rtl/>
                <w:lang w:eastAsia="ar"/>
              </w:rPr>
              <w:t>أن يحتوي الخادم الوكيل على قاعدة تطبيقات مقسمة إلى فئات متنوعة، مثل الشبكة الخاصة الافتراضية، وخادم وكيل تور، وغيرها.</w:t>
            </w:r>
          </w:p>
        </w:tc>
      </w:tr>
      <w:tr w:rsidR="005148A5" w:rsidRPr="00F50C72" w14:paraId="1EA935B0" w14:textId="77777777" w:rsidTr="003731C3">
        <w:tc>
          <w:tcPr>
            <w:tcW w:w="1854" w:type="dxa"/>
            <w:vAlign w:val="center"/>
          </w:tcPr>
          <w:p w14:paraId="0EE085B8" w14:textId="77777777" w:rsidR="005148A5" w:rsidRPr="00F50C72" w:rsidRDefault="005148A5" w:rsidP="00AE745B">
            <w:pPr>
              <w:pStyle w:val="ListParagraph"/>
              <w:numPr>
                <w:ilvl w:val="0"/>
                <w:numId w:val="7"/>
              </w:numPr>
              <w:bidi/>
              <w:spacing w:before="120" w:after="120" w:line="276" w:lineRule="auto"/>
              <w:ind w:left="144" w:firstLine="387"/>
              <w:jc w:val="both"/>
              <w:rPr>
                <w:rFonts w:ascii="Arial" w:hAnsi="Arial"/>
                <w:color w:val="373E49"/>
                <w:sz w:val="26"/>
                <w:szCs w:val="26"/>
              </w:rPr>
            </w:pPr>
          </w:p>
        </w:tc>
        <w:tc>
          <w:tcPr>
            <w:tcW w:w="7245" w:type="dxa"/>
            <w:vAlign w:val="center"/>
          </w:tcPr>
          <w:p w14:paraId="567697C5" w14:textId="4B88950B" w:rsidR="004133AA" w:rsidRPr="00F50C72" w:rsidRDefault="005148A5" w:rsidP="00A228CD">
            <w:pPr>
              <w:bidi/>
              <w:spacing w:before="120" w:after="120" w:line="276" w:lineRule="auto"/>
              <w:jc w:val="both"/>
              <w:rPr>
                <w:rFonts w:ascii="Arial" w:hAnsi="Arial"/>
                <w:color w:val="373E49"/>
                <w:sz w:val="26"/>
                <w:szCs w:val="26"/>
                <w:lang w:eastAsia="ar"/>
              </w:rPr>
            </w:pPr>
            <w:r w:rsidRPr="00F50C72">
              <w:rPr>
                <w:rFonts w:ascii="Arial" w:hAnsi="Arial"/>
                <w:color w:val="373E49"/>
                <w:sz w:val="26"/>
                <w:szCs w:val="26"/>
                <w:rtl/>
                <w:lang w:eastAsia="ar"/>
              </w:rPr>
              <w:t>تحديث قاعدة تصنيف عناوين الإنترنت والتطبيقات وتوقيعات الفيروسات يوميًا على الأقل.</w:t>
            </w:r>
          </w:p>
        </w:tc>
      </w:tr>
      <w:tr w:rsidR="005148A5" w:rsidRPr="00F50C72" w14:paraId="46CE4782" w14:textId="77777777" w:rsidTr="003731C3">
        <w:tc>
          <w:tcPr>
            <w:tcW w:w="1854" w:type="dxa"/>
            <w:vAlign w:val="center"/>
          </w:tcPr>
          <w:p w14:paraId="5C7D6199" w14:textId="77777777" w:rsidR="005148A5" w:rsidRPr="00F50C72" w:rsidRDefault="005148A5" w:rsidP="00AE745B">
            <w:pPr>
              <w:pStyle w:val="ListParagraph"/>
              <w:numPr>
                <w:ilvl w:val="0"/>
                <w:numId w:val="7"/>
              </w:numPr>
              <w:bidi/>
              <w:spacing w:before="120" w:after="120" w:line="276" w:lineRule="auto"/>
              <w:ind w:left="144" w:firstLine="387"/>
              <w:jc w:val="both"/>
              <w:rPr>
                <w:rFonts w:ascii="Arial" w:hAnsi="Arial"/>
                <w:color w:val="373E49"/>
                <w:sz w:val="26"/>
                <w:szCs w:val="26"/>
              </w:rPr>
            </w:pPr>
          </w:p>
        </w:tc>
        <w:tc>
          <w:tcPr>
            <w:tcW w:w="7245" w:type="dxa"/>
            <w:vAlign w:val="center"/>
          </w:tcPr>
          <w:p w14:paraId="670BB291" w14:textId="5E53BBA5" w:rsidR="004133AA" w:rsidRPr="00F50C72" w:rsidRDefault="005148A5" w:rsidP="00A228CD">
            <w:pPr>
              <w:bidi/>
              <w:spacing w:before="120" w:after="120" w:line="276" w:lineRule="auto"/>
              <w:ind w:left="29"/>
              <w:jc w:val="both"/>
              <w:rPr>
                <w:rFonts w:ascii="Arial" w:hAnsi="Arial"/>
                <w:color w:val="373E49"/>
                <w:sz w:val="26"/>
                <w:szCs w:val="26"/>
                <w:lang w:eastAsia="ar"/>
              </w:rPr>
            </w:pPr>
            <w:r w:rsidRPr="00F50C72">
              <w:rPr>
                <w:rFonts w:ascii="Arial" w:hAnsi="Arial"/>
                <w:color w:val="373E49"/>
                <w:sz w:val="26"/>
                <w:szCs w:val="26"/>
                <w:rtl/>
                <w:lang w:eastAsia="ar"/>
              </w:rPr>
              <w:t>أن يحلل الخادم الوكيل الاتصال بأكمله، بما في ذلك عناوين الحزم، ومعايير طلب بروتوكول نقل النص التشعبي، وعناصر الويب، والنصوص، وما إلى ذلك.</w:t>
            </w:r>
          </w:p>
        </w:tc>
      </w:tr>
      <w:tr w:rsidR="005148A5" w:rsidRPr="00F50C72" w14:paraId="04F24D58" w14:textId="77777777" w:rsidTr="003731C3">
        <w:tc>
          <w:tcPr>
            <w:tcW w:w="1854" w:type="dxa"/>
            <w:vAlign w:val="center"/>
          </w:tcPr>
          <w:p w14:paraId="653DEDFB" w14:textId="77777777" w:rsidR="005148A5" w:rsidRPr="00F50C72" w:rsidRDefault="005148A5" w:rsidP="00AE745B">
            <w:pPr>
              <w:pStyle w:val="ListParagraph"/>
              <w:numPr>
                <w:ilvl w:val="0"/>
                <w:numId w:val="7"/>
              </w:numPr>
              <w:bidi/>
              <w:spacing w:before="120" w:after="120" w:line="276" w:lineRule="auto"/>
              <w:ind w:left="144" w:firstLine="387"/>
              <w:jc w:val="both"/>
              <w:rPr>
                <w:rFonts w:ascii="Arial" w:hAnsi="Arial"/>
                <w:color w:val="373E49"/>
                <w:sz w:val="26"/>
                <w:szCs w:val="26"/>
              </w:rPr>
            </w:pPr>
          </w:p>
        </w:tc>
        <w:tc>
          <w:tcPr>
            <w:tcW w:w="7245" w:type="dxa"/>
            <w:vAlign w:val="center"/>
          </w:tcPr>
          <w:p w14:paraId="13DF9F63" w14:textId="70F469E3" w:rsidR="004133AA" w:rsidRPr="00F50C72" w:rsidRDefault="005148A5" w:rsidP="00A228CD">
            <w:pPr>
              <w:bidi/>
              <w:spacing w:before="120" w:after="120" w:line="276" w:lineRule="auto"/>
              <w:jc w:val="both"/>
              <w:rPr>
                <w:rFonts w:ascii="Arial" w:hAnsi="Arial"/>
                <w:color w:val="373E49"/>
                <w:sz w:val="26"/>
                <w:szCs w:val="26"/>
                <w:rtl/>
                <w:lang w:eastAsia="ar"/>
              </w:rPr>
            </w:pPr>
            <w:r w:rsidRPr="00F50C72">
              <w:rPr>
                <w:rFonts w:ascii="Arial" w:hAnsi="Arial"/>
                <w:color w:val="373E49"/>
                <w:sz w:val="26"/>
                <w:szCs w:val="26"/>
                <w:rtl/>
                <w:lang w:eastAsia="ar"/>
              </w:rPr>
              <w:t>يجب أن يكون الخادم الوكيل قادرًا على اعتراض حركة البيانات المؤمنة ببروتوكول طبقة المقابس الآمنة وبروتوكول أمان طبقة النقل - فك تشفير الاتصالات المحددة وفحصها وتشفيرها.</w:t>
            </w:r>
          </w:p>
        </w:tc>
      </w:tr>
      <w:tr w:rsidR="005148A5" w:rsidRPr="00F50C72" w14:paraId="7EA37767" w14:textId="77777777" w:rsidTr="003731C3">
        <w:tc>
          <w:tcPr>
            <w:tcW w:w="1854" w:type="dxa"/>
            <w:vAlign w:val="center"/>
          </w:tcPr>
          <w:p w14:paraId="19360C2D" w14:textId="77777777" w:rsidR="005148A5" w:rsidRPr="00F50C72" w:rsidRDefault="005148A5" w:rsidP="00AE745B">
            <w:pPr>
              <w:pStyle w:val="ListParagraph"/>
              <w:numPr>
                <w:ilvl w:val="0"/>
                <w:numId w:val="7"/>
              </w:numPr>
              <w:bidi/>
              <w:spacing w:before="120" w:after="120" w:line="276" w:lineRule="auto"/>
              <w:ind w:left="144" w:firstLine="387"/>
              <w:jc w:val="both"/>
              <w:rPr>
                <w:rFonts w:ascii="Arial" w:hAnsi="Arial"/>
                <w:color w:val="373E49"/>
                <w:sz w:val="26"/>
                <w:szCs w:val="26"/>
              </w:rPr>
            </w:pPr>
          </w:p>
        </w:tc>
        <w:tc>
          <w:tcPr>
            <w:tcW w:w="7245" w:type="dxa"/>
            <w:vAlign w:val="center"/>
          </w:tcPr>
          <w:p w14:paraId="497DEABF" w14:textId="6BFC90EF" w:rsidR="005148A5" w:rsidRPr="00F50C72" w:rsidRDefault="005148A5" w:rsidP="00A228CD">
            <w:pPr>
              <w:bidi/>
              <w:spacing w:before="120" w:after="120" w:line="276" w:lineRule="auto"/>
              <w:jc w:val="both"/>
              <w:rPr>
                <w:rFonts w:ascii="Arial" w:hAnsi="Arial"/>
                <w:color w:val="373E49"/>
                <w:sz w:val="26"/>
                <w:szCs w:val="26"/>
                <w:rtl/>
                <w:lang w:eastAsia="ar"/>
              </w:rPr>
            </w:pPr>
            <w:r w:rsidRPr="00F50C72">
              <w:rPr>
                <w:rFonts w:ascii="Arial" w:hAnsi="Arial"/>
                <w:color w:val="373E49"/>
                <w:sz w:val="26"/>
                <w:szCs w:val="26"/>
                <w:rtl/>
                <w:lang w:eastAsia="ar"/>
              </w:rPr>
              <w:t>خلال عملية فحص اتصالات الإنترنت المشفرة ببروتوكول طبقة المقابس الآمنة، يجب أن يستخدم الخادم الوكيل شهادة موقعة من قبل هيئة إصدار الشهادات الخاصة ب</w:t>
            </w:r>
            <w:r w:rsidRPr="00F50C72">
              <w:rPr>
                <w:rFonts w:ascii="Arial" w:hAnsi="Arial"/>
                <w:color w:val="373E49"/>
                <w:sz w:val="26"/>
                <w:szCs w:val="26"/>
                <w:highlight w:val="cyan"/>
                <w:rtl/>
                <w:lang w:eastAsia="ar"/>
              </w:rPr>
              <w:t>&lt;اسم الجهة&gt;</w:t>
            </w:r>
            <w:r w:rsidR="004133AA" w:rsidRPr="00F50C72">
              <w:rPr>
                <w:rFonts w:ascii="Arial" w:hAnsi="Arial"/>
                <w:color w:val="373E49"/>
                <w:sz w:val="26"/>
                <w:szCs w:val="26"/>
                <w:rtl/>
                <w:lang w:eastAsia="ar"/>
              </w:rPr>
              <w:t>.</w:t>
            </w:r>
            <w:r w:rsidRPr="00F50C72">
              <w:rPr>
                <w:rFonts w:ascii="Arial" w:hAnsi="Arial"/>
                <w:color w:val="373E49"/>
                <w:sz w:val="26"/>
                <w:szCs w:val="26"/>
                <w:rtl/>
                <w:lang w:eastAsia="ar"/>
              </w:rPr>
              <w:t>  </w:t>
            </w:r>
          </w:p>
        </w:tc>
      </w:tr>
      <w:tr w:rsidR="005148A5" w:rsidRPr="00F50C72" w14:paraId="4C1CC87C" w14:textId="77777777" w:rsidTr="003731C3">
        <w:tc>
          <w:tcPr>
            <w:tcW w:w="1854" w:type="dxa"/>
            <w:vAlign w:val="center"/>
          </w:tcPr>
          <w:p w14:paraId="20537C83" w14:textId="77777777" w:rsidR="005148A5" w:rsidRPr="00F50C72" w:rsidRDefault="005148A5" w:rsidP="00AE745B">
            <w:pPr>
              <w:pStyle w:val="ListParagraph"/>
              <w:numPr>
                <w:ilvl w:val="0"/>
                <w:numId w:val="7"/>
              </w:numPr>
              <w:bidi/>
              <w:spacing w:before="120" w:after="120" w:line="276" w:lineRule="auto"/>
              <w:ind w:left="144" w:firstLine="387"/>
              <w:jc w:val="both"/>
              <w:rPr>
                <w:rFonts w:ascii="Arial" w:hAnsi="Arial"/>
                <w:color w:val="373E49"/>
                <w:sz w:val="26"/>
                <w:szCs w:val="26"/>
              </w:rPr>
            </w:pPr>
          </w:p>
        </w:tc>
        <w:tc>
          <w:tcPr>
            <w:tcW w:w="7245" w:type="dxa"/>
            <w:vAlign w:val="center"/>
          </w:tcPr>
          <w:p w14:paraId="3DDC6BB5" w14:textId="7742FCF2" w:rsidR="004133AA" w:rsidRPr="00F50C72" w:rsidRDefault="005148A5" w:rsidP="00A228CD">
            <w:pPr>
              <w:bidi/>
              <w:spacing w:before="120" w:after="120" w:line="276" w:lineRule="auto"/>
              <w:jc w:val="both"/>
              <w:rPr>
                <w:rFonts w:ascii="Arial" w:hAnsi="Arial"/>
                <w:color w:val="373E49"/>
                <w:sz w:val="26"/>
                <w:szCs w:val="26"/>
                <w:rtl/>
                <w:lang w:eastAsia="ar"/>
              </w:rPr>
            </w:pPr>
            <w:r w:rsidRPr="00F50C72">
              <w:rPr>
                <w:rFonts w:ascii="Arial" w:hAnsi="Arial"/>
                <w:color w:val="373E49"/>
                <w:sz w:val="26"/>
                <w:szCs w:val="26"/>
                <w:rtl/>
                <w:lang w:eastAsia="ar"/>
              </w:rPr>
              <w:t>أن يتمتع المستخدمون الإداريون بإمكانية استبعاد بعض الاتصالات من عملية الفحص (على سبيل المثال، عملية تقاطع طبقة المقابس الآمنة).</w:t>
            </w:r>
          </w:p>
        </w:tc>
      </w:tr>
      <w:tr w:rsidR="005148A5" w:rsidRPr="00F50C72" w14:paraId="048DE8D8" w14:textId="77777777" w:rsidTr="00F779EF">
        <w:tc>
          <w:tcPr>
            <w:tcW w:w="1854" w:type="dxa"/>
            <w:vAlign w:val="center"/>
          </w:tcPr>
          <w:p w14:paraId="3C24DAFA" w14:textId="77777777" w:rsidR="005148A5" w:rsidRPr="00F50C72" w:rsidRDefault="005148A5" w:rsidP="00AE745B">
            <w:pPr>
              <w:pStyle w:val="ListParagraph"/>
              <w:numPr>
                <w:ilvl w:val="0"/>
                <w:numId w:val="7"/>
              </w:numPr>
              <w:bidi/>
              <w:spacing w:before="120" w:after="120" w:line="276" w:lineRule="auto"/>
              <w:ind w:left="144" w:firstLine="387"/>
              <w:jc w:val="both"/>
              <w:rPr>
                <w:rFonts w:ascii="Arial" w:hAnsi="Arial"/>
                <w:color w:val="373E49"/>
                <w:sz w:val="26"/>
                <w:szCs w:val="26"/>
              </w:rPr>
            </w:pPr>
          </w:p>
        </w:tc>
        <w:tc>
          <w:tcPr>
            <w:tcW w:w="7245" w:type="dxa"/>
          </w:tcPr>
          <w:p w14:paraId="6CF16A75" w14:textId="68EC3279" w:rsidR="004133AA" w:rsidRPr="00F50C72" w:rsidRDefault="005148A5" w:rsidP="00A228CD">
            <w:pPr>
              <w:bidi/>
              <w:spacing w:before="120" w:after="120" w:line="276" w:lineRule="auto"/>
              <w:jc w:val="both"/>
              <w:rPr>
                <w:rFonts w:ascii="Arial" w:hAnsi="Arial"/>
                <w:color w:val="373E49"/>
                <w:sz w:val="26"/>
                <w:szCs w:val="26"/>
                <w:rtl/>
                <w:lang w:eastAsia="ar"/>
              </w:rPr>
            </w:pPr>
            <w:r w:rsidRPr="00F50C72">
              <w:rPr>
                <w:rFonts w:ascii="Arial" w:hAnsi="Arial"/>
                <w:color w:val="373E49"/>
                <w:sz w:val="26"/>
                <w:szCs w:val="26"/>
                <w:rtl/>
                <w:lang w:eastAsia="ar"/>
              </w:rPr>
              <w:t>أن يتمتع المستخدمون الإداريون بإمكانية دمج الخادم الوكيل مع الحلول الأمنية الأخرى، مثل البيئة التجريبية ووسيط أمان الوصول إلى السحابة ومنع فقدان البيانات، وغيرها باستخدام واجهات قياسية مثل بروتوكول تكييف محتوى الإنترنت.</w:t>
            </w:r>
          </w:p>
        </w:tc>
      </w:tr>
      <w:tr w:rsidR="005148A5" w:rsidRPr="00F50C72" w14:paraId="52D1803A" w14:textId="77777777" w:rsidTr="00F779EF">
        <w:tc>
          <w:tcPr>
            <w:tcW w:w="1854" w:type="dxa"/>
            <w:vAlign w:val="center"/>
          </w:tcPr>
          <w:p w14:paraId="5008A760" w14:textId="77777777" w:rsidR="005148A5" w:rsidRPr="00F50C72" w:rsidRDefault="005148A5" w:rsidP="00AE745B">
            <w:pPr>
              <w:pStyle w:val="ListParagraph"/>
              <w:numPr>
                <w:ilvl w:val="0"/>
                <w:numId w:val="7"/>
              </w:numPr>
              <w:bidi/>
              <w:spacing w:before="120" w:after="120" w:line="276" w:lineRule="auto"/>
              <w:ind w:left="144" w:firstLine="387"/>
              <w:jc w:val="both"/>
              <w:rPr>
                <w:rFonts w:ascii="Arial" w:hAnsi="Arial"/>
                <w:color w:val="373E49"/>
                <w:sz w:val="26"/>
                <w:szCs w:val="26"/>
              </w:rPr>
            </w:pPr>
          </w:p>
        </w:tc>
        <w:tc>
          <w:tcPr>
            <w:tcW w:w="7245" w:type="dxa"/>
          </w:tcPr>
          <w:p w14:paraId="7709ECE2" w14:textId="3D43FC69" w:rsidR="004133AA" w:rsidRPr="00F50C72" w:rsidRDefault="005148A5" w:rsidP="00A228CD">
            <w:pPr>
              <w:bidi/>
              <w:spacing w:before="120" w:after="120" w:line="276" w:lineRule="auto"/>
              <w:jc w:val="both"/>
              <w:rPr>
                <w:rFonts w:ascii="Arial" w:hAnsi="Arial"/>
                <w:color w:val="373E49"/>
                <w:sz w:val="26"/>
                <w:szCs w:val="26"/>
                <w:rtl/>
                <w:lang w:eastAsia="ar"/>
              </w:rPr>
            </w:pPr>
            <w:r w:rsidRPr="00F50C72">
              <w:rPr>
                <w:rFonts w:ascii="Arial" w:hAnsi="Arial"/>
                <w:color w:val="373E49"/>
                <w:sz w:val="26"/>
                <w:szCs w:val="26"/>
                <w:rtl/>
                <w:lang w:eastAsia="ar"/>
              </w:rPr>
              <w:t>أن يمنع الخادم الوكيل وصول المستخدمين غير المصرح لهم إلى موارد الويب من خلال فرض بوابة الوصول المُقيد أو عن طريق دمجها مع نظام المصادقة الخاص ب</w:t>
            </w:r>
            <w:r w:rsidRPr="00F50C72">
              <w:rPr>
                <w:rFonts w:ascii="Arial" w:hAnsi="Arial"/>
                <w:color w:val="373E49"/>
                <w:sz w:val="26"/>
                <w:szCs w:val="26"/>
                <w:highlight w:val="cyan"/>
                <w:rtl/>
                <w:lang w:eastAsia="ar"/>
              </w:rPr>
              <w:t>&lt;اسم الجهة&gt;</w:t>
            </w:r>
            <w:r w:rsidRPr="00F50C72">
              <w:rPr>
                <w:rFonts w:ascii="Arial" w:hAnsi="Arial"/>
                <w:color w:val="373E49"/>
                <w:sz w:val="26"/>
                <w:szCs w:val="26"/>
                <w:rtl/>
                <w:lang w:eastAsia="ar"/>
              </w:rPr>
              <w:t>. </w:t>
            </w:r>
          </w:p>
        </w:tc>
      </w:tr>
      <w:tr w:rsidR="005148A5" w:rsidRPr="00F50C72" w14:paraId="415AFB25" w14:textId="77777777" w:rsidTr="00F779EF">
        <w:tc>
          <w:tcPr>
            <w:tcW w:w="1854" w:type="dxa"/>
            <w:vAlign w:val="center"/>
          </w:tcPr>
          <w:p w14:paraId="7DA59273" w14:textId="77777777" w:rsidR="005148A5" w:rsidRPr="00F50C72" w:rsidRDefault="005148A5" w:rsidP="00AE745B">
            <w:pPr>
              <w:pStyle w:val="ListParagraph"/>
              <w:numPr>
                <w:ilvl w:val="0"/>
                <w:numId w:val="7"/>
              </w:numPr>
              <w:bidi/>
              <w:spacing w:before="120" w:after="120" w:line="276" w:lineRule="auto"/>
              <w:ind w:left="144" w:firstLine="387"/>
              <w:jc w:val="both"/>
              <w:rPr>
                <w:rFonts w:ascii="Arial" w:hAnsi="Arial"/>
                <w:color w:val="373E49"/>
                <w:sz w:val="26"/>
                <w:szCs w:val="26"/>
              </w:rPr>
            </w:pPr>
          </w:p>
        </w:tc>
        <w:tc>
          <w:tcPr>
            <w:tcW w:w="7245" w:type="dxa"/>
          </w:tcPr>
          <w:p w14:paraId="53F0362B" w14:textId="3D6D22A3" w:rsidR="004133AA" w:rsidRPr="00F50C72" w:rsidRDefault="005148A5" w:rsidP="00A228CD">
            <w:pPr>
              <w:bidi/>
              <w:spacing w:before="120" w:after="120" w:line="276" w:lineRule="auto"/>
              <w:jc w:val="both"/>
              <w:rPr>
                <w:rFonts w:ascii="Arial" w:hAnsi="Arial"/>
                <w:color w:val="373E49"/>
                <w:sz w:val="26"/>
                <w:szCs w:val="26"/>
                <w:rtl/>
                <w:lang w:eastAsia="ar"/>
              </w:rPr>
            </w:pPr>
            <w:r w:rsidRPr="00F50C72">
              <w:rPr>
                <w:rFonts w:ascii="Arial" w:hAnsi="Arial"/>
                <w:color w:val="373E49"/>
                <w:sz w:val="26"/>
                <w:szCs w:val="26"/>
                <w:rtl/>
                <w:lang w:eastAsia="ar"/>
              </w:rPr>
              <w:t>أن يُبلغ الخادم الوكيل المستخدمين بالإجراءات المتخذة (لا سيما الطلبات أو الملفات المحجوبة) عبر صفحات الويب للاستجابة القابلة للتهيئة والإعداد.</w:t>
            </w:r>
          </w:p>
        </w:tc>
      </w:tr>
      <w:tr w:rsidR="005148A5" w:rsidRPr="00F50C72" w14:paraId="04726D2C" w14:textId="77777777" w:rsidTr="00F779EF">
        <w:tc>
          <w:tcPr>
            <w:tcW w:w="1854" w:type="dxa"/>
            <w:vAlign w:val="center"/>
          </w:tcPr>
          <w:p w14:paraId="21F3EAC3" w14:textId="77777777" w:rsidR="005148A5" w:rsidRPr="00F50C72" w:rsidRDefault="005148A5" w:rsidP="00AE745B">
            <w:pPr>
              <w:pStyle w:val="ListParagraph"/>
              <w:numPr>
                <w:ilvl w:val="0"/>
                <w:numId w:val="7"/>
              </w:numPr>
              <w:bidi/>
              <w:spacing w:before="120" w:after="120" w:line="276" w:lineRule="auto"/>
              <w:ind w:left="144" w:firstLine="387"/>
              <w:jc w:val="both"/>
              <w:rPr>
                <w:rFonts w:ascii="Arial" w:hAnsi="Arial"/>
                <w:color w:val="373E49"/>
                <w:sz w:val="26"/>
                <w:szCs w:val="26"/>
              </w:rPr>
            </w:pPr>
          </w:p>
        </w:tc>
        <w:tc>
          <w:tcPr>
            <w:tcW w:w="7245" w:type="dxa"/>
          </w:tcPr>
          <w:p w14:paraId="2581ED1E" w14:textId="23DB1F84" w:rsidR="004133AA" w:rsidRPr="00F50C72" w:rsidRDefault="005148A5" w:rsidP="00A228CD">
            <w:pPr>
              <w:bidi/>
              <w:spacing w:before="120" w:after="120" w:line="276" w:lineRule="auto"/>
              <w:jc w:val="both"/>
              <w:rPr>
                <w:rFonts w:ascii="Arial" w:hAnsi="Arial"/>
                <w:color w:val="373E49"/>
                <w:sz w:val="26"/>
                <w:szCs w:val="26"/>
                <w:rtl/>
                <w:lang w:eastAsia="ar"/>
              </w:rPr>
            </w:pPr>
            <w:r w:rsidRPr="00F50C72">
              <w:rPr>
                <w:rFonts w:ascii="Arial" w:hAnsi="Arial"/>
                <w:color w:val="373E49"/>
                <w:sz w:val="26"/>
                <w:szCs w:val="26"/>
                <w:rtl/>
                <w:lang w:eastAsia="ar"/>
              </w:rPr>
              <w:t>أن يستخدم الخادم الوكيل تدفقات البيانات الأمنية الواردة من الجهات الوطنية الموثوقة، مثل الفريق الوطني للاستجابة لحوادث أمن الكمبيوتر.</w:t>
            </w:r>
          </w:p>
        </w:tc>
      </w:tr>
      <w:tr w:rsidR="005148A5" w:rsidRPr="00F50C72" w14:paraId="5EB0B64C" w14:textId="77777777" w:rsidTr="00B16A17">
        <w:tc>
          <w:tcPr>
            <w:tcW w:w="1854" w:type="dxa"/>
            <w:shd w:val="clear" w:color="auto" w:fill="373E49"/>
            <w:vAlign w:val="center"/>
          </w:tcPr>
          <w:p w14:paraId="2CB65D98" w14:textId="218249DC" w:rsidR="005148A5" w:rsidRPr="00F50C72" w:rsidRDefault="005148A5" w:rsidP="00CB64D8">
            <w:pPr>
              <w:pStyle w:val="ListParagraph"/>
              <w:numPr>
                <w:ilvl w:val="0"/>
                <w:numId w:val="21"/>
              </w:numPr>
              <w:bidi/>
              <w:spacing w:before="120" w:after="120" w:line="276" w:lineRule="auto"/>
              <w:ind w:left="648"/>
              <w:jc w:val="both"/>
              <w:rPr>
                <w:rFonts w:ascii="Arial" w:hAnsi="Arial"/>
                <w:color w:val="FFFFFF" w:themeColor="background1"/>
                <w:sz w:val="26"/>
                <w:szCs w:val="26"/>
              </w:rPr>
            </w:pPr>
          </w:p>
        </w:tc>
        <w:tc>
          <w:tcPr>
            <w:tcW w:w="7245" w:type="dxa"/>
            <w:shd w:val="clear" w:color="auto" w:fill="373E49"/>
            <w:vAlign w:val="center"/>
          </w:tcPr>
          <w:p w14:paraId="6B3155AD" w14:textId="30E39276" w:rsidR="005148A5" w:rsidRPr="00F50C72" w:rsidRDefault="005148A5" w:rsidP="00CB64D8">
            <w:pPr>
              <w:bidi/>
              <w:spacing w:before="120" w:after="120" w:line="276" w:lineRule="auto"/>
              <w:jc w:val="both"/>
              <w:rPr>
                <w:rFonts w:ascii="Arial" w:hAnsi="Arial"/>
                <w:color w:val="FFFFFF" w:themeColor="background1"/>
                <w:sz w:val="26"/>
                <w:szCs w:val="26"/>
                <w:lang w:eastAsia="ar"/>
              </w:rPr>
            </w:pPr>
            <w:r w:rsidRPr="00F50C72">
              <w:rPr>
                <w:rFonts w:ascii="Arial" w:hAnsi="Arial"/>
                <w:color w:val="FFFFFF" w:themeColor="background1"/>
                <w:sz w:val="26"/>
                <w:szCs w:val="26"/>
                <w:rtl/>
                <w:lang w:eastAsia="ar"/>
              </w:rPr>
              <w:t>التسجيل والمراقبة (Logging and Monitoring)</w:t>
            </w:r>
          </w:p>
        </w:tc>
      </w:tr>
      <w:tr w:rsidR="00AE745B" w:rsidRPr="00AE745B" w14:paraId="19FD7391" w14:textId="77777777" w:rsidTr="00B2120A">
        <w:tc>
          <w:tcPr>
            <w:tcW w:w="1854" w:type="dxa"/>
            <w:shd w:val="clear" w:color="auto" w:fill="D3D7DE"/>
            <w:vAlign w:val="center"/>
          </w:tcPr>
          <w:p w14:paraId="44C1E722" w14:textId="77777777" w:rsidR="005148A5" w:rsidRPr="00AE745B" w:rsidRDefault="005148A5" w:rsidP="00CB64D8">
            <w:pPr>
              <w:bidi/>
              <w:spacing w:before="120" w:after="120" w:line="276" w:lineRule="auto"/>
              <w:jc w:val="both"/>
              <w:rPr>
                <w:rFonts w:ascii="Arial" w:hAnsi="Arial"/>
                <w:color w:val="373E49" w:themeColor="accent1"/>
                <w:sz w:val="26"/>
                <w:szCs w:val="26"/>
              </w:rPr>
            </w:pPr>
            <w:r w:rsidRPr="00AE745B">
              <w:rPr>
                <w:rFonts w:ascii="Arial" w:hAnsi="Arial"/>
                <w:color w:val="373E49" w:themeColor="accent1"/>
                <w:sz w:val="26"/>
                <w:szCs w:val="26"/>
                <w:rtl/>
                <w:lang w:eastAsia="ar"/>
              </w:rPr>
              <w:t>الهدف</w:t>
            </w:r>
          </w:p>
        </w:tc>
        <w:tc>
          <w:tcPr>
            <w:tcW w:w="7245" w:type="dxa"/>
            <w:shd w:val="clear" w:color="auto" w:fill="D3D7DE"/>
            <w:vAlign w:val="center"/>
          </w:tcPr>
          <w:p w14:paraId="5DCCEF19" w14:textId="2854CC71" w:rsidR="005148A5" w:rsidRPr="00AE745B" w:rsidRDefault="005148A5" w:rsidP="00CB64D8">
            <w:pPr>
              <w:bidi/>
              <w:spacing w:before="120" w:after="120" w:line="276" w:lineRule="auto"/>
              <w:jc w:val="both"/>
              <w:rPr>
                <w:rFonts w:ascii="Arial" w:hAnsi="Arial"/>
                <w:color w:val="373E49" w:themeColor="accent1"/>
                <w:sz w:val="26"/>
                <w:szCs w:val="26"/>
              </w:rPr>
            </w:pPr>
            <w:r w:rsidRPr="00AE745B">
              <w:rPr>
                <w:rFonts w:ascii="Arial" w:hAnsi="Arial"/>
                <w:color w:val="373E49" w:themeColor="accent1"/>
                <w:sz w:val="26"/>
                <w:szCs w:val="26"/>
                <w:rtl/>
                <w:lang w:eastAsia="ar"/>
              </w:rPr>
              <w:t>مراقبة وتخزين جميع الأحداث الحساسة المتعلقة بأمن الخادم الوكيل للكشف عن هجمات الأمن السيبراني بشكل استباقي.</w:t>
            </w:r>
          </w:p>
        </w:tc>
      </w:tr>
      <w:tr w:rsidR="00AE745B" w:rsidRPr="00AE745B" w14:paraId="285CABE5" w14:textId="77777777" w:rsidTr="00B2120A">
        <w:trPr>
          <w:trHeight w:val="70"/>
        </w:trPr>
        <w:tc>
          <w:tcPr>
            <w:tcW w:w="1854" w:type="dxa"/>
            <w:shd w:val="clear" w:color="auto" w:fill="D3D7DE"/>
            <w:vAlign w:val="center"/>
          </w:tcPr>
          <w:p w14:paraId="2B474137" w14:textId="77777777" w:rsidR="005148A5" w:rsidRPr="00AE745B" w:rsidRDefault="005148A5" w:rsidP="00CB64D8">
            <w:pPr>
              <w:bidi/>
              <w:spacing w:before="120" w:after="120" w:line="276" w:lineRule="auto"/>
              <w:jc w:val="both"/>
              <w:rPr>
                <w:rFonts w:ascii="Arial" w:hAnsi="Arial"/>
                <w:color w:val="373E49" w:themeColor="accent1"/>
                <w:sz w:val="26"/>
                <w:szCs w:val="26"/>
              </w:rPr>
            </w:pPr>
            <w:r w:rsidRPr="00AE745B">
              <w:rPr>
                <w:rFonts w:ascii="Arial" w:hAnsi="Arial"/>
                <w:color w:val="373E49" w:themeColor="accent1"/>
                <w:sz w:val="26"/>
                <w:szCs w:val="26"/>
                <w:rtl/>
                <w:lang w:eastAsia="ar"/>
              </w:rPr>
              <w:t>المخاطر المحتملة</w:t>
            </w:r>
          </w:p>
        </w:tc>
        <w:tc>
          <w:tcPr>
            <w:tcW w:w="7245" w:type="dxa"/>
            <w:shd w:val="clear" w:color="auto" w:fill="D3D7DE"/>
            <w:vAlign w:val="center"/>
          </w:tcPr>
          <w:p w14:paraId="679DB604" w14:textId="1302F9F5" w:rsidR="005148A5" w:rsidRPr="00AE745B" w:rsidRDefault="005148A5" w:rsidP="00CB64D8">
            <w:pPr>
              <w:bidi/>
              <w:spacing w:before="120" w:after="120" w:line="276" w:lineRule="auto"/>
              <w:jc w:val="both"/>
              <w:rPr>
                <w:rFonts w:ascii="Arial" w:hAnsi="Arial"/>
                <w:color w:val="373E49" w:themeColor="accent1"/>
                <w:sz w:val="26"/>
                <w:szCs w:val="26"/>
              </w:rPr>
            </w:pPr>
            <w:r w:rsidRPr="00AE745B">
              <w:rPr>
                <w:rFonts w:ascii="Arial" w:hAnsi="Arial"/>
                <w:color w:val="373E49" w:themeColor="accent1"/>
                <w:sz w:val="26"/>
                <w:szCs w:val="26"/>
                <w:rtl/>
                <w:lang w:eastAsia="ar"/>
              </w:rPr>
              <w:t>لا يمكن إجراء فحص للأداء وهجمات الشبكة وتدابير الأمن السيبراني الرقابية، مثل مؤشرات الأداء الرئيسية ومخالفات الحوكمة والامتثال، من دون ضبط الإعدادات والتهيئة الصحيحة للسجلات.</w:t>
            </w:r>
          </w:p>
        </w:tc>
      </w:tr>
    </w:tbl>
    <w:tbl>
      <w:tblPr>
        <w:tblStyle w:val="TableGrid4"/>
        <w:bidiVisual/>
        <w:tblW w:w="9099" w:type="dxa"/>
        <w:tblLook w:val="04A0" w:firstRow="1" w:lastRow="0" w:firstColumn="1" w:lastColumn="0" w:noHBand="0" w:noVBand="1"/>
      </w:tblPr>
      <w:tblGrid>
        <w:gridCol w:w="1854"/>
        <w:gridCol w:w="7245"/>
      </w:tblGrid>
      <w:tr w:rsidR="00AE745B" w:rsidRPr="00AE745B" w14:paraId="1D37F315" w14:textId="77777777" w:rsidTr="00B16A17">
        <w:tc>
          <w:tcPr>
            <w:tcW w:w="9099" w:type="dxa"/>
            <w:gridSpan w:val="2"/>
            <w:shd w:val="clear" w:color="auto" w:fill="F2F2F2"/>
            <w:vAlign w:val="center"/>
          </w:tcPr>
          <w:p w14:paraId="51149228" w14:textId="2EC39461" w:rsidR="00F779EF" w:rsidRPr="00AE745B" w:rsidRDefault="005148A5" w:rsidP="00CB64D8">
            <w:pPr>
              <w:bidi/>
              <w:spacing w:before="120" w:after="120" w:line="276" w:lineRule="auto"/>
              <w:jc w:val="both"/>
              <w:rPr>
                <w:rFonts w:ascii="Arial" w:hAnsi="Arial"/>
                <w:color w:val="373E49" w:themeColor="accent1"/>
                <w:sz w:val="26"/>
                <w:szCs w:val="26"/>
              </w:rPr>
            </w:pPr>
            <w:bookmarkStart w:id="11" w:name="_الأدوار_والمسؤوليات"/>
            <w:bookmarkEnd w:id="11"/>
            <w:r w:rsidRPr="00AE745B">
              <w:rPr>
                <w:rFonts w:ascii="Arial" w:hAnsi="Arial"/>
                <w:color w:val="373E49" w:themeColor="accent1"/>
                <w:sz w:val="26"/>
                <w:szCs w:val="26"/>
                <w:rtl/>
                <w:lang w:eastAsia="ar"/>
              </w:rPr>
              <w:t>الإجراءات المطلوبة</w:t>
            </w:r>
          </w:p>
        </w:tc>
      </w:tr>
      <w:tr w:rsidR="005148A5" w:rsidRPr="00F50C72" w14:paraId="78E5BCAB" w14:textId="77777777" w:rsidTr="003731C3">
        <w:tc>
          <w:tcPr>
            <w:tcW w:w="1854" w:type="dxa"/>
            <w:vAlign w:val="center"/>
          </w:tcPr>
          <w:p w14:paraId="06752B59" w14:textId="77777777" w:rsidR="005148A5" w:rsidRPr="00F50C72" w:rsidRDefault="005148A5" w:rsidP="00AE745B">
            <w:pPr>
              <w:pStyle w:val="ListParagraph"/>
              <w:numPr>
                <w:ilvl w:val="0"/>
                <w:numId w:val="10"/>
              </w:numPr>
              <w:bidi/>
              <w:spacing w:before="120" w:after="120" w:line="276" w:lineRule="auto"/>
              <w:ind w:left="144" w:firstLine="387"/>
              <w:contextualSpacing w:val="0"/>
              <w:jc w:val="both"/>
              <w:rPr>
                <w:rFonts w:ascii="Arial" w:hAnsi="Arial"/>
                <w:color w:val="373E49"/>
                <w:sz w:val="26"/>
                <w:szCs w:val="26"/>
              </w:rPr>
            </w:pPr>
          </w:p>
        </w:tc>
        <w:tc>
          <w:tcPr>
            <w:tcW w:w="7245" w:type="dxa"/>
            <w:vAlign w:val="center"/>
          </w:tcPr>
          <w:p w14:paraId="580CAA15" w14:textId="5A0379AA" w:rsidR="004133AA" w:rsidRPr="00F50C72" w:rsidRDefault="005148A5" w:rsidP="00A228CD">
            <w:pPr>
              <w:bidi/>
              <w:spacing w:before="120" w:after="120" w:line="276" w:lineRule="auto"/>
              <w:jc w:val="both"/>
              <w:rPr>
                <w:rFonts w:ascii="Arial" w:hAnsi="Arial"/>
                <w:color w:val="373E49"/>
                <w:sz w:val="26"/>
                <w:szCs w:val="26"/>
                <w:lang w:eastAsia="ar"/>
              </w:rPr>
            </w:pPr>
            <w:r w:rsidRPr="00F50C72">
              <w:rPr>
                <w:rFonts w:ascii="Arial" w:hAnsi="Arial"/>
                <w:color w:val="373E49"/>
                <w:sz w:val="26"/>
                <w:szCs w:val="26"/>
                <w:rtl/>
                <w:lang w:eastAsia="ar"/>
              </w:rPr>
              <w:t>ضبط إعدادات الخادم الوكيل لتسجيل الأحداث وسجلات التدقيق في نظام السجلات المركزي.</w:t>
            </w:r>
          </w:p>
        </w:tc>
      </w:tr>
      <w:tr w:rsidR="005148A5" w:rsidRPr="00F50C72" w14:paraId="74A975B5" w14:textId="77777777" w:rsidTr="003731C3">
        <w:tc>
          <w:tcPr>
            <w:tcW w:w="1854" w:type="dxa"/>
            <w:vAlign w:val="center"/>
          </w:tcPr>
          <w:p w14:paraId="2083F28B" w14:textId="77777777" w:rsidR="005148A5" w:rsidRPr="00F50C72" w:rsidRDefault="005148A5" w:rsidP="00AE745B">
            <w:pPr>
              <w:pStyle w:val="ListParagraph"/>
              <w:numPr>
                <w:ilvl w:val="0"/>
                <w:numId w:val="10"/>
              </w:numPr>
              <w:bidi/>
              <w:spacing w:before="120" w:after="120" w:line="276" w:lineRule="auto"/>
              <w:ind w:left="144" w:firstLine="387"/>
              <w:contextualSpacing w:val="0"/>
              <w:jc w:val="both"/>
              <w:rPr>
                <w:rFonts w:ascii="Arial" w:hAnsi="Arial"/>
                <w:color w:val="373E49"/>
                <w:sz w:val="26"/>
                <w:szCs w:val="26"/>
              </w:rPr>
            </w:pPr>
          </w:p>
        </w:tc>
        <w:tc>
          <w:tcPr>
            <w:tcW w:w="7245" w:type="dxa"/>
            <w:vAlign w:val="center"/>
          </w:tcPr>
          <w:p w14:paraId="00FC933F" w14:textId="76215DDE" w:rsidR="004133AA" w:rsidRPr="00F50C72" w:rsidRDefault="005148A5" w:rsidP="00A228CD">
            <w:pPr>
              <w:bidi/>
              <w:spacing w:before="120" w:after="120" w:line="276" w:lineRule="auto"/>
              <w:jc w:val="both"/>
              <w:rPr>
                <w:rFonts w:ascii="Arial" w:hAnsi="Arial"/>
                <w:color w:val="373E49"/>
                <w:sz w:val="26"/>
                <w:szCs w:val="26"/>
                <w:lang w:eastAsia="ar"/>
              </w:rPr>
            </w:pPr>
            <w:r w:rsidRPr="00F50C72">
              <w:rPr>
                <w:rFonts w:ascii="Arial" w:hAnsi="Arial"/>
                <w:color w:val="373E49"/>
                <w:sz w:val="26"/>
                <w:szCs w:val="26"/>
                <w:rtl/>
                <w:lang w:eastAsia="ar"/>
              </w:rPr>
              <w:t>أن يجمع الخادم الوكيل الأحداث في ملفات منفصلة، لا سيما لأغراض التدقيق والأحداث المرتبطة بحركة البيانات.</w:t>
            </w:r>
          </w:p>
        </w:tc>
      </w:tr>
      <w:tr w:rsidR="005148A5" w:rsidRPr="00F50C72" w14:paraId="149B9DC6" w14:textId="77777777" w:rsidTr="003731C3">
        <w:tc>
          <w:tcPr>
            <w:tcW w:w="1854" w:type="dxa"/>
            <w:vAlign w:val="center"/>
          </w:tcPr>
          <w:p w14:paraId="241585D6" w14:textId="77777777" w:rsidR="005148A5" w:rsidRPr="00F50C72" w:rsidRDefault="005148A5" w:rsidP="00AE745B">
            <w:pPr>
              <w:pStyle w:val="ListParagraph"/>
              <w:numPr>
                <w:ilvl w:val="0"/>
                <w:numId w:val="10"/>
              </w:numPr>
              <w:bidi/>
              <w:spacing w:before="120" w:after="120" w:line="276" w:lineRule="auto"/>
              <w:ind w:left="144" w:firstLine="387"/>
              <w:contextualSpacing w:val="0"/>
              <w:jc w:val="both"/>
              <w:rPr>
                <w:rFonts w:ascii="Arial" w:hAnsi="Arial"/>
                <w:color w:val="373E49"/>
                <w:sz w:val="26"/>
                <w:szCs w:val="26"/>
              </w:rPr>
            </w:pPr>
          </w:p>
        </w:tc>
        <w:tc>
          <w:tcPr>
            <w:tcW w:w="7245" w:type="dxa"/>
            <w:vAlign w:val="center"/>
          </w:tcPr>
          <w:p w14:paraId="68BC231A" w14:textId="615BDD3B" w:rsidR="004133AA" w:rsidRPr="00F50C72" w:rsidRDefault="005148A5" w:rsidP="00A228CD">
            <w:pPr>
              <w:bidi/>
              <w:spacing w:before="120" w:after="120" w:line="276" w:lineRule="auto"/>
              <w:jc w:val="both"/>
              <w:rPr>
                <w:rFonts w:ascii="Arial" w:hAnsi="Arial"/>
                <w:color w:val="373E49"/>
                <w:sz w:val="26"/>
                <w:szCs w:val="26"/>
                <w:lang w:eastAsia="ar"/>
              </w:rPr>
            </w:pPr>
            <w:r w:rsidRPr="00F50C72">
              <w:rPr>
                <w:rFonts w:ascii="Arial" w:hAnsi="Arial"/>
                <w:color w:val="373E49"/>
                <w:sz w:val="26"/>
                <w:szCs w:val="26"/>
                <w:rtl/>
                <w:lang w:eastAsia="ar"/>
              </w:rPr>
              <w:t>أن يقوم الخادم الوكيل بتسجيل جميع طلبات عناوين الإنترنت والجلسات المرفوضة والتهديدات.</w:t>
            </w:r>
          </w:p>
        </w:tc>
      </w:tr>
      <w:tr w:rsidR="005148A5" w:rsidRPr="00F50C72" w14:paraId="65E3ADE2" w14:textId="77777777" w:rsidTr="003731C3">
        <w:tc>
          <w:tcPr>
            <w:tcW w:w="1854" w:type="dxa"/>
            <w:vAlign w:val="center"/>
          </w:tcPr>
          <w:p w14:paraId="31007C0A" w14:textId="77777777" w:rsidR="005148A5" w:rsidRPr="00F50C72" w:rsidRDefault="005148A5" w:rsidP="00AE745B">
            <w:pPr>
              <w:pStyle w:val="ListParagraph"/>
              <w:numPr>
                <w:ilvl w:val="0"/>
                <w:numId w:val="10"/>
              </w:numPr>
              <w:bidi/>
              <w:spacing w:before="120" w:after="120" w:line="276" w:lineRule="auto"/>
              <w:ind w:left="144" w:firstLine="387"/>
              <w:contextualSpacing w:val="0"/>
              <w:jc w:val="both"/>
              <w:rPr>
                <w:rFonts w:ascii="Arial" w:hAnsi="Arial"/>
                <w:color w:val="373E49"/>
                <w:sz w:val="26"/>
                <w:szCs w:val="26"/>
              </w:rPr>
            </w:pPr>
          </w:p>
        </w:tc>
        <w:tc>
          <w:tcPr>
            <w:tcW w:w="7245" w:type="dxa"/>
            <w:vAlign w:val="center"/>
          </w:tcPr>
          <w:p w14:paraId="7AA34D91" w14:textId="2E1135E7" w:rsidR="004133AA" w:rsidRPr="00F50C72" w:rsidRDefault="005148A5" w:rsidP="00A228CD">
            <w:pPr>
              <w:bidi/>
              <w:spacing w:before="120" w:after="120" w:line="276" w:lineRule="auto"/>
              <w:jc w:val="both"/>
              <w:rPr>
                <w:rFonts w:ascii="Arial" w:hAnsi="Arial"/>
                <w:color w:val="373E49"/>
                <w:sz w:val="26"/>
                <w:szCs w:val="26"/>
                <w:lang w:eastAsia="ar"/>
              </w:rPr>
            </w:pPr>
            <w:r w:rsidRPr="00F50C72">
              <w:rPr>
                <w:rFonts w:ascii="Arial" w:hAnsi="Arial"/>
                <w:color w:val="373E49"/>
                <w:sz w:val="26"/>
                <w:szCs w:val="26"/>
                <w:rtl/>
                <w:lang w:eastAsia="ar"/>
              </w:rPr>
              <w:t>أن يجمع الخادم الوكيل على الأقل الأحداث المرتبطة بمحاولات تسجيل الدخول الفاشلة أو الناجحة إلى واجهات الإدارة في ملف سجل التدقيق.</w:t>
            </w:r>
          </w:p>
        </w:tc>
      </w:tr>
      <w:tr w:rsidR="005148A5" w:rsidRPr="00F50C72" w14:paraId="2B657C59" w14:textId="77777777" w:rsidTr="003731C3">
        <w:tc>
          <w:tcPr>
            <w:tcW w:w="1854" w:type="dxa"/>
            <w:vAlign w:val="center"/>
          </w:tcPr>
          <w:p w14:paraId="71B9D798" w14:textId="77777777" w:rsidR="005148A5" w:rsidRPr="00F50C72" w:rsidRDefault="005148A5" w:rsidP="00AE745B">
            <w:pPr>
              <w:pStyle w:val="ListParagraph"/>
              <w:numPr>
                <w:ilvl w:val="0"/>
                <w:numId w:val="10"/>
              </w:numPr>
              <w:bidi/>
              <w:spacing w:before="120" w:after="120" w:line="276" w:lineRule="auto"/>
              <w:ind w:left="144" w:firstLine="387"/>
              <w:contextualSpacing w:val="0"/>
              <w:jc w:val="both"/>
              <w:rPr>
                <w:rFonts w:ascii="Arial" w:hAnsi="Arial"/>
                <w:color w:val="373E49"/>
                <w:sz w:val="26"/>
                <w:szCs w:val="26"/>
              </w:rPr>
            </w:pPr>
          </w:p>
        </w:tc>
        <w:tc>
          <w:tcPr>
            <w:tcW w:w="7245" w:type="dxa"/>
          </w:tcPr>
          <w:p w14:paraId="0190CF18" w14:textId="6E7B345E" w:rsidR="004133AA" w:rsidRPr="00F50C72" w:rsidRDefault="005148A5" w:rsidP="00A228CD">
            <w:pPr>
              <w:bidi/>
              <w:spacing w:before="120" w:after="120" w:line="276" w:lineRule="auto"/>
              <w:jc w:val="both"/>
              <w:rPr>
                <w:rFonts w:ascii="Arial" w:hAnsi="Arial"/>
                <w:color w:val="373E49"/>
                <w:sz w:val="26"/>
                <w:szCs w:val="26"/>
                <w:rtl/>
                <w:lang w:eastAsia="ar"/>
              </w:rPr>
            </w:pPr>
            <w:r w:rsidRPr="00F50C72">
              <w:rPr>
                <w:rFonts w:ascii="Arial" w:hAnsi="Arial"/>
                <w:color w:val="373E49"/>
                <w:sz w:val="26"/>
                <w:szCs w:val="26"/>
                <w:rtl/>
                <w:lang w:eastAsia="ar"/>
              </w:rPr>
              <w:t>أن تكون سجلات الخادم الوكيل متوافقة مع متطلبات إدارة تسجيل الأحداث ومعيار المراقبة المطبق في</w:t>
            </w:r>
            <w:r w:rsidRPr="00F50C72">
              <w:rPr>
                <w:rFonts w:ascii="Arial" w:hAnsi="Arial"/>
                <w:color w:val="373E49"/>
                <w:sz w:val="26"/>
                <w:szCs w:val="26"/>
                <w:lang w:eastAsia="ar"/>
              </w:rPr>
              <w:t xml:space="preserve"> </w:t>
            </w:r>
            <w:r w:rsidRPr="00F50C72">
              <w:rPr>
                <w:rFonts w:ascii="Arial" w:hAnsi="Arial"/>
                <w:color w:val="373E49"/>
                <w:sz w:val="26"/>
                <w:szCs w:val="26"/>
                <w:highlight w:val="cyan"/>
                <w:rtl/>
                <w:lang w:eastAsia="ar"/>
              </w:rPr>
              <w:t>&lt;اسم الجهة&gt;</w:t>
            </w:r>
            <w:r w:rsidRPr="00F50C72">
              <w:rPr>
                <w:rFonts w:ascii="Arial" w:hAnsi="Arial"/>
                <w:color w:val="373E49"/>
                <w:sz w:val="26"/>
                <w:szCs w:val="26"/>
                <w:lang w:eastAsia="ar"/>
              </w:rPr>
              <w:t>.</w:t>
            </w:r>
          </w:p>
        </w:tc>
      </w:tr>
      <w:tr w:rsidR="005148A5" w:rsidRPr="00F50C72" w14:paraId="5A3535CF" w14:textId="77777777" w:rsidTr="003731C3">
        <w:tc>
          <w:tcPr>
            <w:tcW w:w="1854" w:type="dxa"/>
            <w:vAlign w:val="center"/>
          </w:tcPr>
          <w:p w14:paraId="2D231C22" w14:textId="77777777" w:rsidR="005148A5" w:rsidRPr="00F50C72" w:rsidRDefault="005148A5" w:rsidP="00AE745B">
            <w:pPr>
              <w:pStyle w:val="ListParagraph"/>
              <w:numPr>
                <w:ilvl w:val="0"/>
                <w:numId w:val="10"/>
              </w:numPr>
              <w:bidi/>
              <w:spacing w:before="120" w:after="120" w:line="276" w:lineRule="auto"/>
              <w:ind w:left="144" w:firstLine="387"/>
              <w:contextualSpacing w:val="0"/>
              <w:jc w:val="both"/>
              <w:rPr>
                <w:rFonts w:ascii="Arial" w:hAnsi="Arial"/>
                <w:color w:val="373E49"/>
                <w:sz w:val="26"/>
                <w:szCs w:val="26"/>
              </w:rPr>
            </w:pPr>
          </w:p>
        </w:tc>
        <w:tc>
          <w:tcPr>
            <w:tcW w:w="7245" w:type="dxa"/>
          </w:tcPr>
          <w:p w14:paraId="23C9F23B" w14:textId="0794E287" w:rsidR="005148A5" w:rsidRPr="00F50C72" w:rsidRDefault="005148A5" w:rsidP="00CB64D8">
            <w:pPr>
              <w:bidi/>
              <w:spacing w:before="120" w:after="120" w:line="276" w:lineRule="auto"/>
              <w:jc w:val="both"/>
              <w:rPr>
                <w:rFonts w:ascii="Arial" w:hAnsi="Arial"/>
                <w:color w:val="373E49"/>
                <w:sz w:val="26"/>
                <w:szCs w:val="26"/>
              </w:rPr>
            </w:pPr>
            <w:r w:rsidRPr="00F50C72">
              <w:rPr>
                <w:rFonts w:ascii="Arial" w:hAnsi="Arial"/>
                <w:color w:val="373E49"/>
                <w:sz w:val="26"/>
                <w:szCs w:val="26"/>
                <w:rtl/>
                <w:lang w:eastAsia="ar"/>
              </w:rPr>
              <w:t>أن تشتمل سجلات الخادم الوكيل على المعلومات التالية، كحد أدنى:</w:t>
            </w:r>
          </w:p>
          <w:p w14:paraId="155E83AC" w14:textId="77777777" w:rsidR="005148A5" w:rsidRPr="00F50C72" w:rsidRDefault="005148A5" w:rsidP="00CB64D8">
            <w:pPr>
              <w:numPr>
                <w:ilvl w:val="0"/>
                <w:numId w:val="20"/>
              </w:numPr>
              <w:bidi/>
              <w:spacing w:before="120" w:after="120" w:line="276" w:lineRule="auto"/>
              <w:jc w:val="both"/>
              <w:rPr>
                <w:rFonts w:ascii="Arial" w:hAnsi="Arial"/>
                <w:color w:val="373E49"/>
                <w:sz w:val="26"/>
                <w:szCs w:val="26"/>
              </w:rPr>
            </w:pPr>
            <w:r w:rsidRPr="00F50C72">
              <w:rPr>
                <w:rFonts w:ascii="Arial" w:hAnsi="Arial"/>
                <w:color w:val="373E49"/>
                <w:sz w:val="26"/>
                <w:szCs w:val="26"/>
                <w:rtl/>
                <w:lang w:eastAsia="ar"/>
              </w:rPr>
              <w:t>تاريخ ووقت الجلسة</w:t>
            </w:r>
          </w:p>
          <w:p w14:paraId="65EE26D6" w14:textId="77777777" w:rsidR="005148A5" w:rsidRPr="00F50C72" w:rsidRDefault="005148A5" w:rsidP="00CB64D8">
            <w:pPr>
              <w:numPr>
                <w:ilvl w:val="0"/>
                <w:numId w:val="20"/>
              </w:numPr>
              <w:bidi/>
              <w:spacing w:before="120" w:after="120" w:line="276" w:lineRule="auto"/>
              <w:jc w:val="both"/>
              <w:rPr>
                <w:rFonts w:ascii="Arial" w:hAnsi="Arial"/>
                <w:color w:val="373E49"/>
                <w:sz w:val="26"/>
                <w:szCs w:val="26"/>
              </w:rPr>
            </w:pPr>
            <w:r w:rsidRPr="00F50C72">
              <w:rPr>
                <w:rFonts w:ascii="Arial" w:hAnsi="Arial"/>
                <w:color w:val="373E49"/>
                <w:sz w:val="26"/>
                <w:szCs w:val="26"/>
                <w:rtl/>
                <w:lang w:eastAsia="ar"/>
              </w:rPr>
              <w:t>عنوان بروتوكول الإنترنت المصدر</w:t>
            </w:r>
          </w:p>
          <w:p w14:paraId="7C54D946" w14:textId="77777777" w:rsidR="005148A5" w:rsidRPr="00F50C72" w:rsidRDefault="005148A5" w:rsidP="00CB64D8">
            <w:pPr>
              <w:numPr>
                <w:ilvl w:val="0"/>
                <w:numId w:val="20"/>
              </w:numPr>
              <w:bidi/>
              <w:spacing w:before="120" w:after="120" w:line="276" w:lineRule="auto"/>
              <w:jc w:val="both"/>
              <w:rPr>
                <w:rFonts w:ascii="Arial" w:hAnsi="Arial"/>
                <w:color w:val="373E49"/>
                <w:sz w:val="26"/>
                <w:szCs w:val="26"/>
              </w:rPr>
            </w:pPr>
            <w:r w:rsidRPr="00F50C72">
              <w:rPr>
                <w:rFonts w:ascii="Arial" w:hAnsi="Arial"/>
                <w:color w:val="373E49"/>
                <w:sz w:val="26"/>
                <w:szCs w:val="26"/>
                <w:rtl/>
                <w:lang w:eastAsia="ar"/>
              </w:rPr>
              <w:t>بيانات تسجيل دخول المستخدم</w:t>
            </w:r>
          </w:p>
          <w:p w14:paraId="5E204418" w14:textId="77777777" w:rsidR="005148A5" w:rsidRPr="00F50C72" w:rsidRDefault="005148A5" w:rsidP="00CB64D8">
            <w:pPr>
              <w:numPr>
                <w:ilvl w:val="0"/>
                <w:numId w:val="20"/>
              </w:numPr>
              <w:bidi/>
              <w:spacing w:before="120" w:after="120" w:line="276" w:lineRule="auto"/>
              <w:jc w:val="both"/>
              <w:rPr>
                <w:rFonts w:ascii="Arial" w:hAnsi="Arial"/>
                <w:color w:val="373E49"/>
                <w:sz w:val="26"/>
                <w:szCs w:val="26"/>
              </w:rPr>
            </w:pPr>
            <w:r w:rsidRPr="00F50C72">
              <w:rPr>
                <w:rFonts w:ascii="Arial" w:hAnsi="Arial"/>
                <w:color w:val="373E49"/>
                <w:sz w:val="26"/>
                <w:szCs w:val="26"/>
                <w:rtl/>
                <w:lang w:eastAsia="ar"/>
              </w:rPr>
              <w:t>بروتوكول الإنترنت الوجهة</w:t>
            </w:r>
          </w:p>
          <w:p w14:paraId="16E13BB1" w14:textId="77777777" w:rsidR="005148A5" w:rsidRPr="00F50C72" w:rsidRDefault="005148A5" w:rsidP="00CB64D8">
            <w:pPr>
              <w:numPr>
                <w:ilvl w:val="0"/>
                <w:numId w:val="20"/>
              </w:numPr>
              <w:bidi/>
              <w:spacing w:before="120" w:after="120" w:line="276" w:lineRule="auto"/>
              <w:jc w:val="both"/>
              <w:rPr>
                <w:rFonts w:ascii="Arial" w:hAnsi="Arial"/>
                <w:color w:val="373E49"/>
                <w:sz w:val="26"/>
                <w:szCs w:val="26"/>
              </w:rPr>
            </w:pPr>
            <w:r w:rsidRPr="00F50C72">
              <w:rPr>
                <w:rFonts w:ascii="Arial" w:hAnsi="Arial"/>
                <w:color w:val="373E49"/>
                <w:sz w:val="26"/>
                <w:szCs w:val="26"/>
                <w:rtl/>
                <w:lang w:eastAsia="ar"/>
              </w:rPr>
              <w:t>التدابير المتخذة</w:t>
            </w:r>
          </w:p>
          <w:p w14:paraId="59BBA926" w14:textId="77777777" w:rsidR="005148A5" w:rsidRPr="00F50C72" w:rsidRDefault="005148A5" w:rsidP="00CB64D8">
            <w:pPr>
              <w:numPr>
                <w:ilvl w:val="0"/>
                <w:numId w:val="20"/>
              </w:numPr>
              <w:bidi/>
              <w:spacing w:before="120" w:after="120" w:line="276" w:lineRule="auto"/>
              <w:jc w:val="both"/>
              <w:rPr>
                <w:rFonts w:ascii="Arial" w:hAnsi="Arial"/>
                <w:color w:val="373E49"/>
                <w:sz w:val="26"/>
                <w:szCs w:val="26"/>
              </w:rPr>
            </w:pPr>
            <w:r w:rsidRPr="00F50C72">
              <w:rPr>
                <w:rFonts w:ascii="Arial" w:hAnsi="Arial"/>
                <w:color w:val="373E49"/>
                <w:sz w:val="26"/>
                <w:szCs w:val="26"/>
                <w:rtl/>
                <w:lang w:eastAsia="ar"/>
              </w:rPr>
              <w:t>المسار الكامل لعنوان الإنترنت</w:t>
            </w:r>
          </w:p>
          <w:p w14:paraId="0D838817" w14:textId="77777777" w:rsidR="004133AA" w:rsidRPr="00F50C72" w:rsidRDefault="005148A5" w:rsidP="00CB64D8">
            <w:pPr>
              <w:numPr>
                <w:ilvl w:val="0"/>
                <w:numId w:val="20"/>
              </w:numPr>
              <w:bidi/>
              <w:spacing w:before="120" w:after="120" w:line="276" w:lineRule="auto"/>
              <w:jc w:val="both"/>
              <w:rPr>
                <w:rFonts w:ascii="Arial" w:hAnsi="Arial"/>
                <w:color w:val="373E49"/>
                <w:sz w:val="26"/>
                <w:szCs w:val="26"/>
              </w:rPr>
            </w:pPr>
            <w:r w:rsidRPr="00F50C72">
              <w:rPr>
                <w:rFonts w:ascii="Arial" w:hAnsi="Arial"/>
                <w:color w:val="373E49"/>
                <w:sz w:val="26"/>
                <w:szCs w:val="26"/>
                <w:rtl/>
                <w:lang w:eastAsia="ar"/>
              </w:rPr>
              <w:t>تصنيف عنوان الإنترنت</w:t>
            </w:r>
          </w:p>
          <w:p w14:paraId="36FB1A85" w14:textId="47094F44" w:rsidR="004133AA" w:rsidRPr="00F50C72" w:rsidRDefault="005148A5" w:rsidP="00A228CD">
            <w:pPr>
              <w:numPr>
                <w:ilvl w:val="0"/>
                <w:numId w:val="20"/>
              </w:numPr>
              <w:bidi/>
              <w:spacing w:before="120" w:after="120" w:line="276" w:lineRule="auto"/>
              <w:jc w:val="both"/>
              <w:rPr>
                <w:rFonts w:ascii="Arial" w:hAnsi="Arial"/>
                <w:color w:val="373E49"/>
                <w:sz w:val="26"/>
                <w:szCs w:val="26"/>
                <w:rtl/>
              </w:rPr>
            </w:pPr>
            <w:r w:rsidRPr="00F50C72">
              <w:rPr>
                <w:rFonts w:ascii="Arial" w:hAnsi="Arial"/>
                <w:color w:val="373E49"/>
                <w:sz w:val="26"/>
                <w:szCs w:val="26"/>
                <w:rtl/>
                <w:lang w:eastAsia="ar"/>
              </w:rPr>
              <w:t>سياسة حركة البيانات المتبعة</w:t>
            </w:r>
          </w:p>
        </w:tc>
      </w:tr>
      <w:tr w:rsidR="005148A5" w:rsidRPr="00F50C72" w14:paraId="3F5D0376" w14:textId="77777777" w:rsidTr="003731C3">
        <w:tc>
          <w:tcPr>
            <w:tcW w:w="1854" w:type="dxa"/>
            <w:vAlign w:val="center"/>
          </w:tcPr>
          <w:p w14:paraId="3E54729F" w14:textId="77777777" w:rsidR="005148A5" w:rsidRPr="00F50C72" w:rsidRDefault="005148A5" w:rsidP="00AE745B">
            <w:pPr>
              <w:pStyle w:val="ListParagraph"/>
              <w:numPr>
                <w:ilvl w:val="0"/>
                <w:numId w:val="10"/>
              </w:numPr>
              <w:bidi/>
              <w:spacing w:before="120" w:after="120" w:line="276" w:lineRule="auto"/>
              <w:ind w:left="144" w:firstLine="387"/>
              <w:contextualSpacing w:val="0"/>
              <w:jc w:val="both"/>
              <w:rPr>
                <w:rFonts w:ascii="Arial" w:hAnsi="Arial"/>
                <w:color w:val="373E49"/>
                <w:sz w:val="26"/>
                <w:szCs w:val="26"/>
              </w:rPr>
            </w:pPr>
          </w:p>
        </w:tc>
        <w:tc>
          <w:tcPr>
            <w:tcW w:w="7245" w:type="dxa"/>
          </w:tcPr>
          <w:p w14:paraId="48BE15F4" w14:textId="4774300A" w:rsidR="004133AA" w:rsidRPr="00F50C72" w:rsidRDefault="005148A5" w:rsidP="00A228CD">
            <w:pPr>
              <w:bidi/>
              <w:spacing w:before="120" w:after="120" w:line="276" w:lineRule="auto"/>
              <w:jc w:val="both"/>
              <w:rPr>
                <w:rFonts w:ascii="Arial" w:hAnsi="Arial"/>
                <w:color w:val="373E49"/>
                <w:sz w:val="26"/>
                <w:szCs w:val="26"/>
                <w:rtl/>
                <w:lang w:eastAsia="ar"/>
              </w:rPr>
            </w:pPr>
            <w:r w:rsidRPr="00F50C72">
              <w:rPr>
                <w:rFonts w:ascii="Arial" w:hAnsi="Arial"/>
                <w:color w:val="373E49"/>
                <w:sz w:val="26"/>
                <w:szCs w:val="26"/>
                <w:rtl/>
                <w:lang w:eastAsia="ar"/>
              </w:rPr>
              <w:t>ضبط إعدادات الخادم الوكيل لإرسال سجلات محددة فقط إلى نظام السجلات المركزي باستخدام بروتوكول سجل النظام (syslog) وبتنسيق الحدث العام (CEF) أو التنسيق الموسع لسجل الحدث (LEEF) أو تنسيق RFC 5425 المحدد للسجلات.</w:t>
            </w:r>
          </w:p>
        </w:tc>
      </w:tr>
    </w:tbl>
    <w:p w14:paraId="7EB12AAA" w14:textId="77777777" w:rsidR="005148A5" w:rsidRPr="00F50C72" w:rsidRDefault="005148A5" w:rsidP="00CB64D8">
      <w:pPr>
        <w:bidi/>
        <w:jc w:val="both"/>
        <w:rPr>
          <w:rFonts w:ascii="Arial" w:hAnsi="Arial" w:cs="Arial"/>
          <w:color w:val="2B3B82" w:themeColor="accent4"/>
          <w:sz w:val="26"/>
          <w:szCs w:val="26"/>
          <w:lang w:eastAsia="ar"/>
        </w:rPr>
      </w:pPr>
    </w:p>
    <w:p w14:paraId="59E52974" w14:textId="77777777" w:rsidR="00A228CD" w:rsidRPr="00F50C72" w:rsidRDefault="00A228CD">
      <w:pPr>
        <w:rPr>
          <w:rStyle w:val="Hyperlink"/>
          <w:rFonts w:ascii="Arial" w:eastAsiaTheme="majorEastAsia" w:hAnsi="Arial" w:cs="Arial"/>
          <w:color w:val="2B3B82" w:themeColor="text1"/>
          <w:sz w:val="40"/>
          <w:szCs w:val="40"/>
          <w:u w:val="none"/>
          <w:rtl/>
        </w:rPr>
      </w:pPr>
      <w:bookmarkStart w:id="12" w:name="_Toc120815165"/>
      <w:r w:rsidRPr="00F50C72">
        <w:rPr>
          <w:rStyle w:val="Hyperlink"/>
          <w:rFonts w:ascii="Arial" w:hAnsi="Arial" w:cs="Arial"/>
          <w:color w:val="2B3B82" w:themeColor="text1"/>
          <w:u w:val="none"/>
          <w:rtl/>
        </w:rPr>
        <w:br w:type="page"/>
      </w:r>
    </w:p>
    <w:p w14:paraId="1FFAD3D6" w14:textId="56857BA4" w:rsidR="005148A5" w:rsidRPr="00F50C72" w:rsidRDefault="005148A5" w:rsidP="00CB64D8">
      <w:pPr>
        <w:pStyle w:val="Heading1"/>
        <w:bidi/>
        <w:spacing w:before="480" w:line="360" w:lineRule="auto"/>
        <w:jc w:val="both"/>
        <w:rPr>
          <w:rStyle w:val="Hyperlink"/>
          <w:rFonts w:ascii="Arial" w:hAnsi="Arial" w:cs="Arial"/>
          <w:color w:val="2B3B82" w:themeColor="text1"/>
          <w:u w:val="none"/>
        </w:rPr>
      </w:pPr>
      <w:r w:rsidRPr="00F50C72">
        <w:rPr>
          <w:rStyle w:val="Hyperlink"/>
          <w:rFonts w:ascii="Arial" w:hAnsi="Arial" w:cs="Arial"/>
          <w:color w:val="2B3B82" w:themeColor="text1"/>
          <w:u w:val="none"/>
          <w:rtl/>
        </w:rPr>
        <w:lastRenderedPageBreak/>
        <w:t>الجدول "أ" - منهجيات نشر الخادم الوكيل</w:t>
      </w:r>
      <w:bookmarkEnd w:id="12"/>
    </w:p>
    <w:tbl>
      <w:tblPr>
        <w:bidiVisual/>
        <w:tblW w:w="9265" w:type="dxa"/>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ayout w:type="fixed"/>
        <w:tblLook w:val="0400" w:firstRow="0" w:lastRow="0" w:firstColumn="0" w:lastColumn="0" w:noHBand="0" w:noVBand="1"/>
      </w:tblPr>
      <w:tblGrid>
        <w:gridCol w:w="2798"/>
        <w:gridCol w:w="6467"/>
      </w:tblGrid>
      <w:tr w:rsidR="005148A5" w:rsidRPr="00F50C72" w14:paraId="236BB17C" w14:textId="77777777" w:rsidTr="00B16A17">
        <w:trPr>
          <w:trHeight w:val="615"/>
        </w:trPr>
        <w:tc>
          <w:tcPr>
            <w:tcW w:w="2798" w:type="dxa"/>
            <w:tcBorders>
              <w:top w:val="single" w:sz="4" w:space="0" w:color="9B9B9B"/>
              <w:left w:val="single" w:sz="4" w:space="0" w:color="9B9B9B"/>
              <w:bottom w:val="single" w:sz="4" w:space="0" w:color="9B9B9B"/>
              <w:right w:val="single" w:sz="4" w:space="0" w:color="9B9B9B"/>
            </w:tcBorders>
            <w:shd w:val="clear" w:color="auto" w:fill="373E49"/>
            <w:vAlign w:val="center"/>
          </w:tcPr>
          <w:p w14:paraId="4BC19285" w14:textId="77777777" w:rsidR="005148A5" w:rsidRPr="00F50C72" w:rsidRDefault="005148A5" w:rsidP="00CB64D8">
            <w:pPr>
              <w:bidi/>
              <w:spacing w:before="120" w:after="120" w:line="276" w:lineRule="auto"/>
              <w:jc w:val="both"/>
              <w:rPr>
                <w:rFonts w:ascii="Arial" w:hAnsi="Arial" w:cs="Arial"/>
                <w:color w:val="FFFFFF"/>
                <w:sz w:val="26"/>
                <w:szCs w:val="26"/>
              </w:rPr>
            </w:pPr>
            <w:r w:rsidRPr="00F50C72">
              <w:rPr>
                <w:rFonts w:ascii="Arial" w:hAnsi="Arial" w:cs="Arial"/>
                <w:color w:val="FFFFFF" w:themeColor="background1"/>
                <w:sz w:val="26"/>
                <w:szCs w:val="26"/>
                <w:rtl/>
                <w:lang w:eastAsia="ar"/>
              </w:rPr>
              <w:t>المنهجية</w:t>
            </w:r>
          </w:p>
        </w:tc>
        <w:tc>
          <w:tcPr>
            <w:tcW w:w="6467" w:type="dxa"/>
            <w:tcBorders>
              <w:top w:val="single" w:sz="4" w:space="0" w:color="9B9B9B"/>
              <w:left w:val="single" w:sz="4" w:space="0" w:color="9B9B9B"/>
              <w:bottom w:val="single" w:sz="4" w:space="0" w:color="9B9B9B"/>
              <w:right w:val="single" w:sz="4" w:space="0" w:color="9B9B9B"/>
            </w:tcBorders>
            <w:shd w:val="clear" w:color="auto" w:fill="373E49"/>
            <w:vAlign w:val="center"/>
          </w:tcPr>
          <w:p w14:paraId="5C1EC4AB" w14:textId="77777777" w:rsidR="005148A5" w:rsidRPr="00F50C72" w:rsidRDefault="005148A5" w:rsidP="00CB64D8">
            <w:pPr>
              <w:bidi/>
              <w:spacing w:before="120" w:after="120" w:line="276" w:lineRule="auto"/>
              <w:jc w:val="both"/>
              <w:rPr>
                <w:rFonts w:ascii="Arial" w:hAnsi="Arial" w:cs="Arial"/>
                <w:color w:val="FFFFFF"/>
                <w:sz w:val="26"/>
                <w:szCs w:val="26"/>
              </w:rPr>
            </w:pPr>
            <w:r w:rsidRPr="00F50C72">
              <w:rPr>
                <w:rFonts w:ascii="Arial" w:hAnsi="Arial" w:cs="Arial"/>
                <w:color w:val="FFFFFF" w:themeColor="background1"/>
                <w:sz w:val="26"/>
                <w:szCs w:val="26"/>
                <w:rtl/>
                <w:lang w:eastAsia="ar"/>
              </w:rPr>
              <w:t>الوصف</w:t>
            </w:r>
          </w:p>
        </w:tc>
      </w:tr>
      <w:tr w:rsidR="005148A5" w:rsidRPr="00F50C72" w14:paraId="2BF48AF0" w14:textId="77777777" w:rsidTr="00AE745B">
        <w:tc>
          <w:tcPr>
            <w:tcW w:w="2798" w:type="dxa"/>
            <w:tcBorders>
              <w:top w:val="single" w:sz="4" w:space="0" w:color="9B9B9B"/>
              <w:left w:val="single" w:sz="4" w:space="0" w:color="9B9B9B"/>
              <w:bottom w:val="single" w:sz="4" w:space="0" w:color="9B9B9B"/>
              <w:right w:val="single" w:sz="4" w:space="0" w:color="9B9B9B"/>
            </w:tcBorders>
            <w:shd w:val="clear" w:color="auto" w:fill="D3D7DE"/>
            <w:vAlign w:val="center"/>
          </w:tcPr>
          <w:p w14:paraId="7584A1F5" w14:textId="77777777" w:rsidR="005148A5" w:rsidRPr="00AE745B" w:rsidRDefault="005148A5" w:rsidP="00AE745B">
            <w:pPr>
              <w:bidi/>
              <w:spacing w:before="120" w:after="120" w:line="276" w:lineRule="auto"/>
              <w:jc w:val="center"/>
              <w:rPr>
                <w:rFonts w:ascii="Arial" w:hAnsi="Arial" w:cs="Arial"/>
                <w:color w:val="373E49" w:themeColor="accent1"/>
                <w:sz w:val="26"/>
                <w:szCs w:val="26"/>
              </w:rPr>
            </w:pPr>
            <w:r w:rsidRPr="00AE745B">
              <w:rPr>
                <w:rFonts w:ascii="Arial" w:hAnsi="Arial" w:cs="Arial"/>
                <w:color w:val="373E49" w:themeColor="accent1"/>
                <w:sz w:val="26"/>
                <w:szCs w:val="26"/>
                <w:rtl/>
                <w:lang w:eastAsia="ar"/>
              </w:rPr>
              <w:t>النشر المُضمّن</w:t>
            </w:r>
          </w:p>
        </w:tc>
        <w:tc>
          <w:tcPr>
            <w:tcW w:w="6467" w:type="dxa"/>
            <w:tcBorders>
              <w:top w:val="single" w:sz="4" w:space="0" w:color="9B9B9B"/>
              <w:left w:val="single" w:sz="4" w:space="0" w:color="9B9B9B"/>
              <w:bottom w:val="single" w:sz="4" w:space="0" w:color="9B9B9B"/>
              <w:right w:val="single" w:sz="4" w:space="0" w:color="9B9B9B"/>
            </w:tcBorders>
          </w:tcPr>
          <w:p w14:paraId="7C4631E1" w14:textId="77777777" w:rsidR="005148A5" w:rsidRPr="00F50C72" w:rsidRDefault="005148A5" w:rsidP="00CB64D8">
            <w:pPr>
              <w:bidi/>
              <w:spacing w:before="120" w:after="120" w:line="276" w:lineRule="auto"/>
              <w:jc w:val="both"/>
              <w:rPr>
                <w:rFonts w:ascii="Arial" w:hAnsi="Arial" w:cs="Arial"/>
                <w:color w:val="373E49"/>
                <w:sz w:val="26"/>
                <w:szCs w:val="26"/>
              </w:rPr>
            </w:pPr>
            <w:r w:rsidRPr="00F50C72">
              <w:rPr>
                <w:rFonts w:ascii="Arial" w:hAnsi="Arial" w:cs="Arial"/>
                <w:color w:val="373E49"/>
                <w:sz w:val="26"/>
                <w:szCs w:val="26"/>
                <w:rtl/>
                <w:lang w:eastAsia="ar"/>
              </w:rPr>
              <w:t>عادة ما يستخدم النشر المُضمّن في الجهات الصغيرة بسبب سهولة تنفيذه ومستوى الأمان العالي الذي يوفره. من خلال النشر المُضمّن، يتم وضع بوابة الويب مباشرة في مسار حركة البيانات على جميع الشبكات القادمة إلى والمغادرة من شبكة الإنترنت. إذا اخترت النشر المُضمّن، فتأكد من أن بوابة الويب الخاصة بك قادرة على تجاوز حركة البيانات على الشبكة التي لا تريد معالجتها بواسطة بوابة الويب. وفي كثير من الحالات، يمكنك اختيار إما "الخادم الوكيل" (إعادة التوجيه) أو "تجاوز" بروتوكول معين. فإذا قررت استخدام الخادم الوكيل للبروتوكول، فهذا يعني أن بوابة الويب ستنهي حركة البيانات القادمة من العميل إلى الخادم محليًا وتعيد إنشاء اتصال جديد لاستخدامه كعميل للخادم للحصول على المعلومات المطلوبة.</w:t>
            </w:r>
          </w:p>
        </w:tc>
      </w:tr>
      <w:tr w:rsidR="005148A5" w:rsidRPr="00F50C72" w14:paraId="0E92966C" w14:textId="77777777" w:rsidTr="00AE745B">
        <w:tc>
          <w:tcPr>
            <w:tcW w:w="2798" w:type="dxa"/>
            <w:tcBorders>
              <w:top w:val="single" w:sz="4" w:space="0" w:color="9B9B9B"/>
              <w:left w:val="single" w:sz="4" w:space="0" w:color="9B9B9B"/>
              <w:bottom w:val="single" w:sz="4" w:space="0" w:color="9B9B9B"/>
              <w:right w:val="single" w:sz="4" w:space="0" w:color="9B9B9B"/>
            </w:tcBorders>
            <w:shd w:val="clear" w:color="auto" w:fill="D3D7DE"/>
            <w:vAlign w:val="center"/>
          </w:tcPr>
          <w:p w14:paraId="5F82D8F3" w14:textId="4CACF28E" w:rsidR="005148A5" w:rsidRPr="00AE745B" w:rsidRDefault="005148A5" w:rsidP="00AE745B">
            <w:pPr>
              <w:bidi/>
              <w:spacing w:before="120" w:after="120" w:line="276" w:lineRule="auto"/>
              <w:jc w:val="center"/>
              <w:rPr>
                <w:rFonts w:ascii="Arial" w:hAnsi="Arial" w:cs="Arial"/>
                <w:color w:val="373E49" w:themeColor="accent1"/>
                <w:sz w:val="26"/>
                <w:szCs w:val="26"/>
              </w:rPr>
            </w:pPr>
            <w:r w:rsidRPr="00AE745B">
              <w:rPr>
                <w:rFonts w:ascii="Arial" w:hAnsi="Arial" w:cs="Arial"/>
                <w:color w:val="373E49" w:themeColor="accent1"/>
                <w:sz w:val="26"/>
                <w:szCs w:val="26"/>
                <w:rtl/>
                <w:lang w:eastAsia="ar"/>
              </w:rPr>
              <w:t xml:space="preserve">النشر </w:t>
            </w:r>
            <w:r w:rsidR="00A228CD" w:rsidRPr="00AE745B">
              <w:rPr>
                <w:rFonts w:ascii="Arial" w:hAnsi="Arial" w:cs="Arial"/>
                <w:color w:val="373E49" w:themeColor="accent1"/>
                <w:sz w:val="26"/>
                <w:szCs w:val="26"/>
                <w:rtl/>
                <w:lang w:eastAsia="ar"/>
              </w:rPr>
              <w:t>المرئي</w:t>
            </w:r>
          </w:p>
        </w:tc>
        <w:tc>
          <w:tcPr>
            <w:tcW w:w="6467" w:type="dxa"/>
            <w:tcBorders>
              <w:top w:val="single" w:sz="4" w:space="0" w:color="9B9B9B"/>
              <w:left w:val="single" w:sz="4" w:space="0" w:color="9B9B9B"/>
              <w:bottom w:val="single" w:sz="4" w:space="0" w:color="9B9B9B"/>
              <w:right w:val="single" w:sz="4" w:space="0" w:color="9B9B9B"/>
            </w:tcBorders>
          </w:tcPr>
          <w:p w14:paraId="39C9D239" w14:textId="76E98487" w:rsidR="005148A5" w:rsidRPr="00F50C72" w:rsidRDefault="005148A5" w:rsidP="00CB64D8">
            <w:pPr>
              <w:bidi/>
              <w:spacing w:before="120" w:after="120" w:line="276" w:lineRule="auto"/>
              <w:jc w:val="both"/>
              <w:rPr>
                <w:rFonts w:ascii="Arial" w:hAnsi="Arial" w:cs="Arial"/>
                <w:color w:val="373E49"/>
                <w:sz w:val="26"/>
                <w:szCs w:val="26"/>
              </w:rPr>
            </w:pPr>
            <w:r w:rsidRPr="00F50C72">
              <w:rPr>
                <w:rFonts w:ascii="Arial" w:hAnsi="Arial" w:cs="Arial"/>
                <w:color w:val="373E49"/>
                <w:sz w:val="26"/>
                <w:szCs w:val="26"/>
                <w:rtl/>
                <w:lang w:eastAsia="ar"/>
              </w:rPr>
              <w:t xml:space="preserve">عادة ما تُستخدم آلية النشر </w:t>
            </w:r>
            <w:r w:rsidR="00A228CD" w:rsidRPr="00F50C72">
              <w:rPr>
                <w:rFonts w:ascii="Arial" w:hAnsi="Arial" w:cs="Arial"/>
                <w:color w:val="373E49"/>
                <w:sz w:val="26"/>
                <w:szCs w:val="26"/>
                <w:rtl/>
                <w:lang w:eastAsia="ar"/>
              </w:rPr>
              <w:t>المرئي</w:t>
            </w:r>
            <w:r w:rsidRPr="00F50C72">
              <w:rPr>
                <w:rFonts w:ascii="Arial" w:hAnsi="Arial" w:cs="Arial"/>
                <w:color w:val="373E49"/>
                <w:sz w:val="26"/>
                <w:szCs w:val="26"/>
                <w:rtl/>
                <w:lang w:eastAsia="ar"/>
              </w:rPr>
              <w:t xml:space="preserve"> عند استخدام بوابة ويب على شبكة أكبر، وكان تصميم الشبكة يتطلب عدم وجود نقطة فشل واحدة. تتيح آلية النشر </w:t>
            </w:r>
            <w:r w:rsidR="007F1C75" w:rsidRPr="00F50C72">
              <w:rPr>
                <w:rFonts w:ascii="Arial" w:hAnsi="Arial" w:cs="Arial"/>
                <w:color w:val="373E49"/>
                <w:sz w:val="26"/>
                <w:szCs w:val="26"/>
                <w:rtl/>
                <w:lang w:eastAsia="ar"/>
              </w:rPr>
              <w:t>المرئي</w:t>
            </w:r>
            <w:r w:rsidRPr="00F50C72">
              <w:rPr>
                <w:rFonts w:ascii="Arial" w:hAnsi="Arial" w:cs="Arial"/>
                <w:color w:val="373E49"/>
                <w:sz w:val="26"/>
                <w:szCs w:val="26"/>
                <w:rtl/>
                <w:lang w:eastAsia="ar"/>
              </w:rPr>
              <w:t xml:space="preserve"> وضع بوابة الويب في أي موضع على الشبكة يمكن لجميع المستخدمين الوصول إليه ويتيح للجهاز نفسه الاتصال بالإنترنت. تستخدم آلية النشر </w:t>
            </w:r>
            <w:r w:rsidR="007F1C75" w:rsidRPr="00F50C72">
              <w:rPr>
                <w:rFonts w:ascii="Arial" w:hAnsi="Arial" w:cs="Arial"/>
                <w:color w:val="373E49"/>
                <w:sz w:val="26"/>
                <w:szCs w:val="26"/>
                <w:rtl/>
                <w:lang w:eastAsia="ar"/>
              </w:rPr>
              <w:t>المرئي</w:t>
            </w:r>
            <w:r w:rsidRPr="00F50C72">
              <w:rPr>
                <w:rFonts w:ascii="Arial" w:hAnsi="Arial" w:cs="Arial"/>
                <w:color w:val="373E49"/>
                <w:sz w:val="26"/>
                <w:szCs w:val="26"/>
                <w:rtl/>
                <w:lang w:eastAsia="ar"/>
              </w:rPr>
              <w:t xml:space="preserve"> تعريفًا صريحًا على متصفح الويب. ولتسهيل هذا النوع من النشر، يمكن للمدير توزيع ملفات بروتوكول الاكتشاف التلقائي لوكيل الويب أو ملفات الإعداد التلقائي للوكيل من أجل إعداد الوكيل </w:t>
            </w:r>
            <w:r w:rsidR="007F1C75" w:rsidRPr="00F50C72">
              <w:rPr>
                <w:rFonts w:ascii="Arial" w:hAnsi="Arial" w:cs="Arial"/>
                <w:color w:val="373E49"/>
                <w:sz w:val="26"/>
                <w:szCs w:val="26"/>
                <w:rtl/>
                <w:lang w:eastAsia="ar"/>
              </w:rPr>
              <w:t xml:space="preserve">المرئي </w:t>
            </w:r>
            <w:r w:rsidRPr="00F50C72">
              <w:rPr>
                <w:rFonts w:ascii="Arial" w:hAnsi="Arial" w:cs="Arial"/>
                <w:color w:val="373E49"/>
                <w:sz w:val="26"/>
                <w:szCs w:val="26"/>
                <w:rtl/>
                <w:lang w:eastAsia="ar"/>
              </w:rPr>
              <w:t>في متصفحات المستخدم النهائي.</w:t>
            </w:r>
          </w:p>
        </w:tc>
      </w:tr>
      <w:tr w:rsidR="005148A5" w:rsidRPr="00F50C72" w14:paraId="7ECF230A" w14:textId="77777777" w:rsidTr="00AE745B">
        <w:tc>
          <w:tcPr>
            <w:tcW w:w="2798" w:type="dxa"/>
            <w:tcBorders>
              <w:top w:val="single" w:sz="4" w:space="0" w:color="9B9B9B"/>
              <w:left w:val="single" w:sz="4" w:space="0" w:color="9B9B9B"/>
              <w:bottom w:val="single" w:sz="4" w:space="0" w:color="9B9B9B"/>
              <w:right w:val="single" w:sz="4" w:space="0" w:color="9B9B9B"/>
            </w:tcBorders>
            <w:shd w:val="clear" w:color="auto" w:fill="D3D7DE"/>
            <w:vAlign w:val="center"/>
          </w:tcPr>
          <w:p w14:paraId="28A16C2D" w14:textId="50045135" w:rsidR="005148A5" w:rsidRPr="00AE745B" w:rsidRDefault="005148A5" w:rsidP="00AE745B">
            <w:pPr>
              <w:bidi/>
              <w:spacing w:before="120" w:after="120" w:line="276" w:lineRule="auto"/>
              <w:jc w:val="center"/>
              <w:rPr>
                <w:rFonts w:ascii="Arial" w:hAnsi="Arial" w:cs="Arial"/>
                <w:color w:val="373E49" w:themeColor="accent1"/>
                <w:sz w:val="26"/>
                <w:szCs w:val="26"/>
              </w:rPr>
            </w:pPr>
            <w:r w:rsidRPr="00AE745B">
              <w:rPr>
                <w:rFonts w:ascii="Arial" w:hAnsi="Arial" w:cs="Arial"/>
                <w:color w:val="373E49" w:themeColor="accent1"/>
                <w:sz w:val="26"/>
                <w:szCs w:val="26"/>
                <w:rtl/>
                <w:lang w:eastAsia="ar"/>
              </w:rPr>
              <w:t xml:space="preserve">النشر </w:t>
            </w:r>
            <w:r w:rsidR="00A228CD" w:rsidRPr="00AE745B">
              <w:rPr>
                <w:rFonts w:ascii="Arial" w:hAnsi="Arial" w:cs="Arial"/>
                <w:color w:val="373E49" w:themeColor="accent1"/>
                <w:sz w:val="26"/>
                <w:szCs w:val="26"/>
                <w:rtl/>
                <w:lang w:eastAsia="ar"/>
              </w:rPr>
              <w:t>غير المرئي</w:t>
            </w:r>
          </w:p>
        </w:tc>
        <w:tc>
          <w:tcPr>
            <w:tcW w:w="6467" w:type="dxa"/>
            <w:tcBorders>
              <w:top w:val="single" w:sz="4" w:space="0" w:color="9B9B9B"/>
              <w:left w:val="single" w:sz="4" w:space="0" w:color="9B9B9B"/>
              <w:bottom w:val="single" w:sz="4" w:space="0" w:color="9B9B9B"/>
              <w:right w:val="single" w:sz="4" w:space="0" w:color="9B9B9B"/>
            </w:tcBorders>
          </w:tcPr>
          <w:p w14:paraId="53BFC400" w14:textId="2DE55799" w:rsidR="005148A5" w:rsidRPr="00F50C72" w:rsidRDefault="005148A5" w:rsidP="00CB64D8">
            <w:pPr>
              <w:bidi/>
              <w:spacing w:before="120" w:after="120" w:line="276" w:lineRule="auto"/>
              <w:jc w:val="both"/>
              <w:rPr>
                <w:rFonts w:ascii="Arial" w:hAnsi="Arial" w:cs="Arial"/>
                <w:color w:val="373E49"/>
                <w:sz w:val="26"/>
                <w:szCs w:val="26"/>
              </w:rPr>
            </w:pPr>
            <w:r w:rsidRPr="00F50C72">
              <w:rPr>
                <w:rFonts w:ascii="Arial" w:hAnsi="Arial" w:cs="Arial"/>
                <w:color w:val="373E49"/>
                <w:sz w:val="26"/>
                <w:szCs w:val="26"/>
                <w:rtl/>
                <w:lang w:eastAsia="ar"/>
              </w:rPr>
              <w:t xml:space="preserve">يسمح النشر </w:t>
            </w:r>
            <w:r w:rsidR="007F1C75" w:rsidRPr="00F50C72">
              <w:rPr>
                <w:rFonts w:ascii="Arial" w:hAnsi="Arial" w:cs="Arial"/>
                <w:color w:val="373E49"/>
                <w:sz w:val="26"/>
                <w:szCs w:val="26"/>
                <w:rtl/>
                <w:lang w:eastAsia="ar"/>
              </w:rPr>
              <w:t>غير</w:t>
            </w:r>
            <w:r w:rsidR="00A228CD" w:rsidRPr="00F50C72">
              <w:rPr>
                <w:rFonts w:ascii="Arial" w:hAnsi="Arial" w:cs="Arial"/>
                <w:color w:val="373E49"/>
                <w:sz w:val="26"/>
                <w:szCs w:val="26"/>
                <w:rtl/>
                <w:lang w:eastAsia="ar"/>
              </w:rPr>
              <w:t xml:space="preserve"> </w:t>
            </w:r>
            <w:r w:rsidR="007F1C75" w:rsidRPr="00F50C72">
              <w:rPr>
                <w:rFonts w:ascii="Arial" w:hAnsi="Arial" w:cs="Arial"/>
                <w:color w:val="373E49"/>
                <w:sz w:val="26"/>
                <w:szCs w:val="26"/>
                <w:rtl/>
                <w:lang w:eastAsia="ar"/>
              </w:rPr>
              <w:t>ال</w:t>
            </w:r>
            <w:r w:rsidR="00A228CD" w:rsidRPr="00F50C72">
              <w:rPr>
                <w:rFonts w:ascii="Arial" w:hAnsi="Arial" w:cs="Arial"/>
                <w:color w:val="373E49"/>
                <w:sz w:val="26"/>
                <w:szCs w:val="26"/>
                <w:rtl/>
                <w:lang w:eastAsia="ar"/>
              </w:rPr>
              <w:t>مرئي</w:t>
            </w:r>
            <w:r w:rsidRPr="00F50C72">
              <w:rPr>
                <w:rFonts w:ascii="Arial" w:hAnsi="Arial" w:cs="Arial"/>
                <w:color w:val="373E49"/>
                <w:sz w:val="26"/>
                <w:szCs w:val="26"/>
                <w:rtl/>
                <w:lang w:eastAsia="ar"/>
              </w:rPr>
              <w:t xml:space="preserve"> باستخدام بوابة الويب في أي موقع على الشبكة يتضمن اتصال بالإنترنت على غرار آلية النشر </w:t>
            </w:r>
            <w:r w:rsidR="00A228CD" w:rsidRPr="00F50C72">
              <w:rPr>
                <w:rFonts w:ascii="Arial" w:hAnsi="Arial" w:cs="Arial"/>
                <w:color w:val="373E49"/>
                <w:sz w:val="26"/>
                <w:szCs w:val="26"/>
                <w:rtl/>
                <w:lang w:eastAsia="ar"/>
              </w:rPr>
              <w:t>المرئي</w:t>
            </w:r>
            <w:r w:rsidRPr="00F50C72">
              <w:rPr>
                <w:rFonts w:ascii="Arial" w:hAnsi="Arial" w:cs="Arial"/>
                <w:color w:val="373E49"/>
                <w:sz w:val="26"/>
                <w:szCs w:val="26"/>
                <w:rtl/>
                <w:lang w:eastAsia="ar"/>
              </w:rPr>
              <w:t xml:space="preserve">، مما يقلل من الحاجة إلى تغيير إعدادات الشبكة. بالإضافة إلى ذلك، لا يترتب على ضبط إعدادات أنظمة المستخدمين النهائيين أي نفقات إدارية عامة لأن عملية توجيه حركة البيانات ببروتوكول نقل النص التشعبي وبروتوكول نقل النص التشعبي الآمن عادة ما تتم بواسطة الموجّه أو أي جهاز آخر متصل بالشبكة. غالبًا ما يُستخدم الخادم الوكيل </w:t>
            </w:r>
            <w:r w:rsidR="00A228CD" w:rsidRPr="00F50C72">
              <w:rPr>
                <w:rFonts w:ascii="Arial" w:hAnsi="Arial" w:cs="Arial"/>
                <w:color w:val="373E49"/>
                <w:sz w:val="26"/>
                <w:szCs w:val="26"/>
                <w:rtl/>
                <w:lang w:eastAsia="ar"/>
              </w:rPr>
              <w:t>غير المرئي</w:t>
            </w:r>
            <w:r w:rsidRPr="00F50C72">
              <w:rPr>
                <w:rFonts w:ascii="Arial" w:hAnsi="Arial" w:cs="Arial"/>
                <w:color w:val="373E49"/>
                <w:sz w:val="26"/>
                <w:szCs w:val="26"/>
                <w:rtl/>
                <w:lang w:eastAsia="ar"/>
              </w:rPr>
              <w:t xml:space="preserve"> عندما يكون حجم الجهة كبيرًا جدًا لدرجة لا يمكن معها استخدام النشر المُضمّن، ولا تريد الجهة تحمل العبء الإضافي والنفقات العامة التي تستلزمها آلية التنفيذ الصريح. تعتمد معظم آليات النشر </w:t>
            </w:r>
            <w:r w:rsidR="00A228CD" w:rsidRPr="00F50C72">
              <w:rPr>
                <w:rFonts w:ascii="Arial" w:hAnsi="Arial" w:cs="Arial"/>
                <w:color w:val="373E49"/>
                <w:sz w:val="26"/>
                <w:szCs w:val="26"/>
                <w:rtl/>
                <w:lang w:eastAsia="ar"/>
              </w:rPr>
              <w:t>غير المرئي</w:t>
            </w:r>
            <w:r w:rsidRPr="00F50C72">
              <w:rPr>
                <w:rFonts w:ascii="Arial" w:hAnsi="Arial" w:cs="Arial"/>
                <w:color w:val="373E49"/>
                <w:sz w:val="26"/>
                <w:szCs w:val="26"/>
                <w:rtl/>
                <w:lang w:eastAsia="ar"/>
              </w:rPr>
              <w:t xml:space="preserve"> على بروتوكول اتصالات ذاكرة التخزين المؤقت للويب وهو بروتوكول تدعمه العديد من الأجهزة المتصلة بالشبكة. بدلًا من ذلك، يمكن الاستعانة بآلية النشر </w:t>
            </w:r>
            <w:r w:rsidR="007F1C75" w:rsidRPr="00F50C72">
              <w:rPr>
                <w:rFonts w:ascii="Arial" w:hAnsi="Arial" w:cs="Arial"/>
                <w:color w:val="373E49"/>
                <w:sz w:val="26"/>
                <w:szCs w:val="26"/>
                <w:rtl/>
                <w:lang w:eastAsia="ar"/>
              </w:rPr>
              <w:t>غير المرئي</w:t>
            </w:r>
            <w:r w:rsidRPr="00F50C72">
              <w:rPr>
                <w:rFonts w:ascii="Arial" w:hAnsi="Arial" w:cs="Arial"/>
                <w:color w:val="373E49"/>
                <w:sz w:val="26"/>
                <w:szCs w:val="26"/>
                <w:rtl/>
                <w:lang w:eastAsia="ar"/>
              </w:rPr>
              <w:t xml:space="preserve"> باستخدام التوجيه القائم على السياسة أو استخدام أجهزة التحكم في تنفيذ التطبيقات لإدارة وتحسين اتصالات العميل بخوادم الويب والتطبيقات.</w:t>
            </w:r>
          </w:p>
        </w:tc>
      </w:tr>
      <w:tr w:rsidR="005148A5" w:rsidRPr="00F50C72" w14:paraId="349D0221" w14:textId="77777777" w:rsidTr="00AE745B">
        <w:tc>
          <w:tcPr>
            <w:tcW w:w="2798" w:type="dxa"/>
            <w:tcBorders>
              <w:top w:val="single" w:sz="4" w:space="0" w:color="9B9B9B"/>
              <w:left w:val="single" w:sz="4" w:space="0" w:color="9B9B9B"/>
              <w:bottom w:val="single" w:sz="4" w:space="0" w:color="9B9B9B"/>
              <w:right w:val="single" w:sz="4" w:space="0" w:color="9B9B9B"/>
            </w:tcBorders>
            <w:shd w:val="clear" w:color="auto" w:fill="D3D7DE"/>
            <w:vAlign w:val="center"/>
          </w:tcPr>
          <w:p w14:paraId="6B803E2D" w14:textId="77777777" w:rsidR="005148A5" w:rsidRPr="00AE745B" w:rsidRDefault="005148A5" w:rsidP="00AE745B">
            <w:pPr>
              <w:bidi/>
              <w:spacing w:before="120" w:after="120" w:line="276" w:lineRule="auto"/>
              <w:jc w:val="center"/>
              <w:rPr>
                <w:rFonts w:ascii="Arial" w:hAnsi="Arial" w:cs="Arial"/>
                <w:color w:val="373E49" w:themeColor="accent1"/>
                <w:sz w:val="26"/>
                <w:szCs w:val="26"/>
              </w:rPr>
            </w:pPr>
            <w:r w:rsidRPr="00AE745B">
              <w:rPr>
                <w:rFonts w:ascii="Arial" w:hAnsi="Arial" w:cs="Arial"/>
                <w:color w:val="373E49" w:themeColor="accent1"/>
                <w:sz w:val="26"/>
                <w:szCs w:val="26"/>
                <w:rtl/>
                <w:lang w:eastAsia="ar"/>
              </w:rPr>
              <w:lastRenderedPageBreak/>
              <w:t>محلّل المنفذ المحوّل</w:t>
            </w:r>
          </w:p>
        </w:tc>
        <w:tc>
          <w:tcPr>
            <w:tcW w:w="6467" w:type="dxa"/>
            <w:tcBorders>
              <w:top w:val="single" w:sz="4" w:space="0" w:color="9B9B9B"/>
              <w:left w:val="single" w:sz="4" w:space="0" w:color="9B9B9B"/>
              <w:bottom w:val="single" w:sz="4" w:space="0" w:color="9B9B9B"/>
              <w:right w:val="single" w:sz="4" w:space="0" w:color="9B9B9B"/>
            </w:tcBorders>
          </w:tcPr>
          <w:p w14:paraId="31DE34D1" w14:textId="77777777" w:rsidR="005148A5" w:rsidRPr="00F50C72" w:rsidRDefault="005148A5" w:rsidP="00CB64D8">
            <w:pPr>
              <w:bidi/>
              <w:spacing w:before="120" w:after="120" w:line="276" w:lineRule="auto"/>
              <w:jc w:val="both"/>
              <w:rPr>
                <w:rFonts w:ascii="Arial" w:hAnsi="Arial" w:cs="Arial"/>
                <w:color w:val="373E49"/>
                <w:sz w:val="26"/>
                <w:szCs w:val="26"/>
              </w:rPr>
            </w:pPr>
            <w:r w:rsidRPr="00F50C72">
              <w:rPr>
                <w:rFonts w:ascii="Arial" w:hAnsi="Arial" w:cs="Arial"/>
                <w:color w:val="373E49"/>
                <w:sz w:val="26"/>
                <w:szCs w:val="26"/>
                <w:rtl/>
                <w:lang w:eastAsia="ar"/>
              </w:rPr>
              <w:t>تُعرف آلية نشر محلّل المنفذ المحوّل (SPAN) أحيانًا بآلية النشر القائمة على إعادة ضبط بروتوكول التحكم بالإرسال نظرًا لاعتمادها على عمليات إعادة ضبط بروتوكول التحكم بالإرسال لتنفيذ سياسة بوابة الويب. يتم نشر بوابة الويب من خلال ربطها بمحلّل المنفذ المحوّل على المُبدّل. وعلى عكس آليات النشر الثلاثة الأخرى التي تعالج حركة البيانات على الشبكة وتنفذ السياسات بناءً على مدى استجابة الشبكة لمشاكل بوابة الويب، تقوم بوابة الويب المفعلة عبر منفذ محلل المنافذ المحول بإنفاذ السياسات من خلال إصدار أمر إعادة ضبط بروتوكول التحكم بالإرسال لنظام العميل لمنع استكمال عملية تحميل أي محتوى مخالف.</w:t>
            </w:r>
          </w:p>
        </w:tc>
      </w:tr>
      <w:tr w:rsidR="005148A5" w:rsidRPr="00F50C72" w14:paraId="67DAA586" w14:textId="77777777" w:rsidTr="00AE745B">
        <w:tc>
          <w:tcPr>
            <w:tcW w:w="2798" w:type="dxa"/>
            <w:tcBorders>
              <w:top w:val="single" w:sz="4" w:space="0" w:color="9B9B9B"/>
              <w:left w:val="single" w:sz="4" w:space="0" w:color="9B9B9B"/>
              <w:bottom w:val="single" w:sz="4" w:space="0" w:color="9B9B9B"/>
              <w:right w:val="single" w:sz="4" w:space="0" w:color="9B9B9B"/>
            </w:tcBorders>
            <w:shd w:val="clear" w:color="auto" w:fill="D3D7DE"/>
            <w:vAlign w:val="center"/>
          </w:tcPr>
          <w:p w14:paraId="06677B6B" w14:textId="77777777" w:rsidR="005148A5" w:rsidRPr="00AE745B" w:rsidRDefault="005148A5" w:rsidP="00AE745B">
            <w:pPr>
              <w:bidi/>
              <w:spacing w:line="276" w:lineRule="auto"/>
              <w:jc w:val="center"/>
              <w:rPr>
                <w:rFonts w:ascii="Arial" w:hAnsi="Arial" w:cs="Arial"/>
                <w:color w:val="373E49" w:themeColor="accent1"/>
                <w:sz w:val="26"/>
                <w:szCs w:val="26"/>
              </w:rPr>
            </w:pPr>
            <w:r w:rsidRPr="00AE745B">
              <w:rPr>
                <w:rFonts w:ascii="Arial" w:hAnsi="Arial" w:cs="Arial"/>
                <w:color w:val="373E49" w:themeColor="accent1"/>
                <w:sz w:val="26"/>
                <w:szCs w:val="26"/>
                <w:rtl/>
                <w:lang w:eastAsia="ar"/>
              </w:rPr>
              <w:t>الخادم الوكيل العكسي</w:t>
            </w:r>
          </w:p>
        </w:tc>
        <w:tc>
          <w:tcPr>
            <w:tcW w:w="6467" w:type="dxa"/>
            <w:tcBorders>
              <w:top w:val="single" w:sz="4" w:space="0" w:color="9B9B9B"/>
              <w:left w:val="single" w:sz="4" w:space="0" w:color="9B9B9B"/>
              <w:bottom w:val="single" w:sz="4" w:space="0" w:color="9B9B9B"/>
              <w:right w:val="single" w:sz="4" w:space="0" w:color="9B9B9B"/>
            </w:tcBorders>
          </w:tcPr>
          <w:p w14:paraId="4AF659AA" w14:textId="77777777" w:rsidR="005148A5" w:rsidRPr="00F50C72" w:rsidRDefault="005148A5" w:rsidP="00CB64D8">
            <w:pPr>
              <w:bidi/>
              <w:spacing w:line="276" w:lineRule="auto"/>
              <w:jc w:val="both"/>
              <w:rPr>
                <w:rFonts w:ascii="Arial" w:hAnsi="Arial" w:cs="Arial"/>
                <w:color w:val="373E49"/>
                <w:sz w:val="26"/>
                <w:szCs w:val="26"/>
              </w:rPr>
            </w:pPr>
            <w:r w:rsidRPr="00F50C72">
              <w:rPr>
                <w:rFonts w:ascii="Arial" w:hAnsi="Arial" w:cs="Arial"/>
                <w:color w:val="373E49"/>
                <w:sz w:val="26"/>
                <w:szCs w:val="26"/>
                <w:rtl/>
                <w:lang w:eastAsia="ar"/>
              </w:rPr>
              <w:t>الخادم الوكيل العكسي هو خادم يتميز بقربه من خادم أو أكثر من خوادم الويب، ويقوم باعتراض الطلبات التي تصل من العميل. ويختلف عن الخادم الوكيل الأمامي الذي عادة ما يتخذ موقعًا بالقرب من العملاء أنفسهم. يقوم الخادم الوكيل العكسي بتوجيه طلبات العميل (مثل متصفح الإنترنت) إلى خوادم الويب، وتُستخدم الخوادم الوكيلة العكسية عادةً لزيادة مستوى الأمن والأداء والموثوقية (على سبيل المثال لتجنب القيود المفروضة على تصفح الإنترنت من قبل الدولة أو المؤسسات، أو منع الوصول إلى نوع معين من المحتوى، أو لحماية الهويات على الإنترنت)</w:t>
            </w:r>
          </w:p>
        </w:tc>
      </w:tr>
    </w:tbl>
    <w:p w14:paraId="77094441" w14:textId="77777777" w:rsidR="00F779EF" w:rsidRPr="00F50C72" w:rsidRDefault="00F779EF" w:rsidP="00CB64D8">
      <w:pPr>
        <w:bidi/>
        <w:jc w:val="both"/>
        <w:rPr>
          <w:rFonts w:ascii="Arial" w:hAnsi="Arial" w:cs="Arial"/>
          <w:rtl/>
          <w:lang w:bidi="ar-JO"/>
        </w:rPr>
      </w:pPr>
    </w:p>
    <w:p w14:paraId="7CBB600F" w14:textId="776E4294" w:rsidR="007E17EF" w:rsidRPr="00F50C72" w:rsidRDefault="00AA5F24" w:rsidP="00CB64D8">
      <w:pPr>
        <w:pStyle w:val="Heading1"/>
        <w:bidi/>
        <w:spacing w:before="480"/>
        <w:jc w:val="both"/>
        <w:rPr>
          <w:rFonts w:ascii="Arial" w:hAnsi="Arial" w:cs="Arial"/>
          <w:color w:val="2B3B82" w:themeColor="text1"/>
        </w:rPr>
      </w:pPr>
      <w:hyperlink w:anchor="_الأدوار_والمسؤوليات" w:tooltip="يهدف هذا القسم إلى تحديد الأدوار والمسؤوليات ذات العلاقة بهذا المعيار." w:history="1">
        <w:bookmarkStart w:id="13" w:name="_Toc120815166"/>
        <w:r w:rsidR="007E17EF" w:rsidRPr="00F50C72">
          <w:rPr>
            <w:rStyle w:val="Hyperlink"/>
            <w:rFonts w:ascii="Arial" w:hAnsi="Arial" w:cs="Arial"/>
            <w:color w:val="2B3B82" w:themeColor="text1"/>
            <w:u w:val="none"/>
            <w:rtl/>
          </w:rPr>
          <w:t>الأدوار والمسؤوليات</w:t>
        </w:r>
        <w:bookmarkEnd w:id="13"/>
      </w:hyperlink>
    </w:p>
    <w:p w14:paraId="385BAE56" w14:textId="0AA811E4" w:rsidR="00351863" w:rsidRPr="00F50C72" w:rsidRDefault="00351863" w:rsidP="00CB64D8">
      <w:pPr>
        <w:pStyle w:val="ListParagraph"/>
        <w:numPr>
          <w:ilvl w:val="0"/>
          <w:numId w:val="1"/>
        </w:numPr>
        <w:bidi/>
        <w:spacing w:before="120" w:after="120" w:line="276" w:lineRule="auto"/>
        <w:ind w:left="387" w:hanging="357"/>
        <w:contextualSpacing w:val="0"/>
        <w:jc w:val="both"/>
        <w:rPr>
          <w:rFonts w:ascii="Arial" w:hAnsi="Arial" w:cs="Arial"/>
          <w:color w:val="373E49"/>
          <w:sz w:val="26"/>
          <w:szCs w:val="26"/>
        </w:rPr>
      </w:pPr>
      <w:bookmarkStart w:id="14" w:name="_الالتزام_بالسياسة"/>
      <w:bookmarkEnd w:id="14"/>
      <w:r w:rsidRPr="00F50C72">
        <w:rPr>
          <w:rFonts w:ascii="Arial" w:hAnsi="Arial" w:cs="Arial"/>
          <w:b/>
          <w:bCs/>
          <w:color w:val="373E49"/>
          <w:sz w:val="26"/>
          <w:szCs w:val="26"/>
          <w:rtl/>
        </w:rPr>
        <w:t xml:space="preserve">مالك </w:t>
      </w:r>
      <w:r w:rsidR="0003093A" w:rsidRPr="00F50C72">
        <w:rPr>
          <w:rFonts w:ascii="Arial" w:hAnsi="Arial" w:cs="Arial"/>
          <w:b/>
          <w:bCs/>
          <w:color w:val="373E49"/>
          <w:sz w:val="26"/>
          <w:szCs w:val="26"/>
          <w:rtl/>
        </w:rPr>
        <w:t>المعيار</w:t>
      </w:r>
      <w:r w:rsidRPr="00F50C72">
        <w:rPr>
          <w:rFonts w:ascii="Arial" w:hAnsi="Arial" w:cs="Arial"/>
          <w:b/>
          <w:bCs/>
          <w:color w:val="373E49"/>
          <w:sz w:val="26"/>
          <w:szCs w:val="26"/>
          <w:rtl/>
        </w:rPr>
        <w:t>:</w:t>
      </w:r>
      <w:r w:rsidRPr="00F50C72">
        <w:rPr>
          <w:rFonts w:ascii="Arial" w:hAnsi="Arial" w:cs="Arial"/>
          <w:color w:val="373E49"/>
          <w:sz w:val="26"/>
          <w:szCs w:val="26"/>
          <w:rtl/>
        </w:rPr>
        <w:t xml:space="preserve"> </w:t>
      </w:r>
      <w:r w:rsidRPr="00F50C72">
        <w:rPr>
          <w:rFonts w:ascii="Arial" w:hAnsi="Arial" w:cs="Arial"/>
          <w:color w:val="373E49"/>
          <w:sz w:val="26"/>
          <w:szCs w:val="26"/>
          <w:highlight w:val="cyan"/>
          <w:rtl/>
        </w:rPr>
        <w:t>&lt;رئيس الإدارة المعنية بالأمن السيبراني&gt;</w:t>
      </w:r>
      <w:r w:rsidR="00AE5B08" w:rsidRPr="00F50C72">
        <w:rPr>
          <w:rFonts w:ascii="Arial" w:hAnsi="Arial" w:cs="Arial"/>
          <w:color w:val="373E49"/>
          <w:sz w:val="26"/>
          <w:szCs w:val="26"/>
          <w:rtl/>
        </w:rPr>
        <w:t>.</w:t>
      </w:r>
    </w:p>
    <w:p w14:paraId="303BFDB9" w14:textId="72B0C01C" w:rsidR="00351863" w:rsidRPr="00F50C72" w:rsidRDefault="00351863" w:rsidP="00CB64D8">
      <w:pPr>
        <w:pStyle w:val="ListParagraph"/>
        <w:numPr>
          <w:ilvl w:val="0"/>
          <w:numId w:val="1"/>
        </w:numPr>
        <w:bidi/>
        <w:spacing w:before="120" w:after="120" w:line="276" w:lineRule="auto"/>
        <w:ind w:left="387" w:hanging="357"/>
        <w:contextualSpacing w:val="0"/>
        <w:jc w:val="both"/>
        <w:rPr>
          <w:rFonts w:ascii="Arial" w:hAnsi="Arial" w:cs="Arial"/>
          <w:color w:val="373E49"/>
          <w:sz w:val="26"/>
          <w:szCs w:val="26"/>
        </w:rPr>
      </w:pPr>
      <w:r w:rsidRPr="00F50C72">
        <w:rPr>
          <w:rFonts w:ascii="Arial" w:hAnsi="Arial" w:cs="Arial"/>
          <w:b/>
          <w:bCs/>
          <w:color w:val="373E49"/>
          <w:sz w:val="26"/>
          <w:szCs w:val="26"/>
          <w:rtl/>
        </w:rPr>
        <w:t xml:space="preserve">مراجعة </w:t>
      </w:r>
      <w:r w:rsidR="0003093A" w:rsidRPr="00F50C72">
        <w:rPr>
          <w:rFonts w:ascii="Arial" w:hAnsi="Arial" w:cs="Arial"/>
          <w:b/>
          <w:bCs/>
          <w:color w:val="373E49"/>
          <w:sz w:val="26"/>
          <w:szCs w:val="26"/>
          <w:rtl/>
        </w:rPr>
        <w:t>المعيار</w:t>
      </w:r>
      <w:r w:rsidR="0012162B" w:rsidRPr="00F50C72">
        <w:rPr>
          <w:rFonts w:ascii="Arial" w:hAnsi="Arial" w:cs="Arial"/>
          <w:b/>
          <w:bCs/>
          <w:color w:val="373E49"/>
          <w:sz w:val="26"/>
          <w:szCs w:val="26"/>
          <w:rtl/>
        </w:rPr>
        <w:t xml:space="preserve"> وتحديثه</w:t>
      </w:r>
      <w:r w:rsidRPr="00F50C72">
        <w:rPr>
          <w:rFonts w:ascii="Arial" w:hAnsi="Arial" w:cs="Arial"/>
          <w:b/>
          <w:bCs/>
          <w:color w:val="373E49"/>
          <w:sz w:val="26"/>
          <w:szCs w:val="26"/>
          <w:rtl/>
        </w:rPr>
        <w:t>:</w:t>
      </w:r>
      <w:r w:rsidRPr="00F50C72">
        <w:rPr>
          <w:rFonts w:ascii="Arial" w:hAnsi="Arial" w:cs="Arial"/>
          <w:color w:val="373E49"/>
          <w:sz w:val="26"/>
          <w:szCs w:val="26"/>
          <w:rtl/>
        </w:rPr>
        <w:t xml:space="preserve"> </w:t>
      </w:r>
      <w:r w:rsidRPr="00F50C72">
        <w:rPr>
          <w:rFonts w:ascii="Arial" w:hAnsi="Arial" w:cs="Arial"/>
          <w:color w:val="373E49"/>
          <w:sz w:val="26"/>
          <w:szCs w:val="26"/>
          <w:highlight w:val="cyan"/>
          <w:rtl/>
        </w:rPr>
        <w:t>&lt;الإدارة المعنية بالأمن السيبراني&gt;</w:t>
      </w:r>
      <w:r w:rsidR="00AE5B08" w:rsidRPr="00F50C72">
        <w:rPr>
          <w:rFonts w:ascii="Arial" w:hAnsi="Arial" w:cs="Arial"/>
          <w:color w:val="373E49"/>
          <w:sz w:val="26"/>
          <w:szCs w:val="26"/>
          <w:rtl/>
        </w:rPr>
        <w:t>.</w:t>
      </w:r>
    </w:p>
    <w:p w14:paraId="1E56A962" w14:textId="3B9FEF6F" w:rsidR="00412541" w:rsidRPr="00F50C72" w:rsidRDefault="00351863" w:rsidP="00CB64D8">
      <w:pPr>
        <w:pStyle w:val="ListParagraph"/>
        <w:numPr>
          <w:ilvl w:val="0"/>
          <w:numId w:val="1"/>
        </w:numPr>
        <w:bidi/>
        <w:spacing w:before="120" w:after="120" w:line="276" w:lineRule="auto"/>
        <w:ind w:left="387" w:hanging="357"/>
        <w:contextualSpacing w:val="0"/>
        <w:jc w:val="both"/>
        <w:rPr>
          <w:rFonts w:ascii="Arial" w:hAnsi="Arial" w:cs="Arial"/>
          <w:color w:val="373E49"/>
          <w:sz w:val="26"/>
          <w:szCs w:val="26"/>
        </w:rPr>
      </w:pPr>
      <w:r w:rsidRPr="00F50C72">
        <w:rPr>
          <w:rFonts w:ascii="Arial" w:hAnsi="Arial" w:cs="Arial"/>
          <w:b/>
          <w:bCs/>
          <w:color w:val="373E49"/>
          <w:sz w:val="26"/>
          <w:szCs w:val="26"/>
          <w:rtl/>
        </w:rPr>
        <w:t xml:space="preserve">تنفيذ </w:t>
      </w:r>
      <w:r w:rsidR="0003093A" w:rsidRPr="00F50C72">
        <w:rPr>
          <w:rFonts w:ascii="Arial" w:hAnsi="Arial" w:cs="Arial"/>
          <w:b/>
          <w:bCs/>
          <w:color w:val="373E49"/>
          <w:sz w:val="26"/>
          <w:szCs w:val="26"/>
          <w:rtl/>
        </w:rPr>
        <w:t>المعيار</w:t>
      </w:r>
      <w:r w:rsidR="0012162B" w:rsidRPr="00F50C72">
        <w:rPr>
          <w:rFonts w:ascii="Arial" w:hAnsi="Arial" w:cs="Arial"/>
          <w:b/>
          <w:bCs/>
          <w:color w:val="373E49"/>
          <w:sz w:val="26"/>
          <w:szCs w:val="26"/>
          <w:rtl/>
        </w:rPr>
        <w:t xml:space="preserve"> وتطبيقه</w:t>
      </w:r>
      <w:r w:rsidRPr="00F50C72">
        <w:rPr>
          <w:rFonts w:ascii="Arial" w:hAnsi="Arial" w:cs="Arial"/>
          <w:b/>
          <w:bCs/>
          <w:color w:val="373E49"/>
          <w:sz w:val="26"/>
          <w:szCs w:val="26"/>
          <w:rtl/>
        </w:rPr>
        <w:t>:</w:t>
      </w:r>
      <w:r w:rsidRPr="00F50C72">
        <w:rPr>
          <w:rFonts w:ascii="Arial" w:hAnsi="Arial" w:cs="Arial"/>
          <w:color w:val="373E49"/>
          <w:sz w:val="26"/>
          <w:szCs w:val="26"/>
          <w:rtl/>
        </w:rPr>
        <w:t xml:space="preserve"> </w:t>
      </w:r>
      <w:r w:rsidRPr="00F50C72">
        <w:rPr>
          <w:rFonts w:ascii="Arial" w:hAnsi="Arial" w:cs="Arial"/>
          <w:color w:val="373E49"/>
          <w:sz w:val="26"/>
          <w:szCs w:val="26"/>
          <w:highlight w:val="cyan"/>
          <w:rtl/>
        </w:rPr>
        <w:t>&lt;الإدارة المعنية بتقنية المعلومات&gt;</w:t>
      </w:r>
      <w:r w:rsidR="003731C3" w:rsidRPr="00F50C72">
        <w:rPr>
          <w:rFonts w:ascii="Arial" w:hAnsi="Arial" w:cs="Arial"/>
          <w:color w:val="373E49"/>
          <w:sz w:val="26"/>
          <w:szCs w:val="26"/>
        </w:rPr>
        <w:t xml:space="preserve"> </w:t>
      </w:r>
      <w:r w:rsidR="00516A46" w:rsidRPr="00F50C72">
        <w:rPr>
          <w:rFonts w:ascii="Arial" w:hAnsi="Arial" w:cs="Arial"/>
          <w:color w:val="373E49"/>
          <w:sz w:val="26"/>
          <w:szCs w:val="26"/>
          <w:rtl/>
        </w:rPr>
        <w:t xml:space="preserve">و </w:t>
      </w:r>
      <w:r w:rsidR="00516A46" w:rsidRPr="00F50C72">
        <w:rPr>
          <w:rFonts w:ascii="Arial" w:hAnsi="Arial" w:cs="Arial"/>
          <w:color w:val="373E49"/>
          <w:sz w:val="26"/>
          <w:szCs w:val="26"/>
          <w:highlight w:val="cyan"/>
          <w:rtl/>
        </w:rPr>
        <w:t>&lt;الإدارة المعنية بالأمن السيبراني</w:t>
      </w:r>
      <w:r w:rsidRPr="00F50C72">
        <w:rPr>
          <w:rFonts w:ascii="Arial" w:hAnsi="Arial" w:cs="Arial"/>
          <w:color w:val="373E49"/>
          <w:sz w:val="26"/>
          <w:szCs w:val="26"/>
          <w:highlight w:val="cyan"/>
          <w:rtl/>
        </w:rPr>
        <w:t>&gt;</w:t>
      </w:r>
      <w:r w:rsidR="00AE5B08" w:rsidRPr="00F50C72">
        <w:rPr>
          <w:rFonts w:ascii="Arial" w:hAnsi="Arial" w:cs="Arial"/>
          <w:color w:val="373E49"/>
          <w:sz w:val="26"/>
          <w:szCs w:val="26"/>
          <w:rtl/>
        </w:rPr>
        <w:t>.</w:t>
      </w:r>
    </w:p>
    <w:p w14:paraId="705390B0" w14:textId="169A712A" w:rsidR="008127F3" w:rsidRPr="00F50C72" w:rsidRDefault="0019103E" w:rsidP="00CB64D8">
      <w:pPr>
        <w:pStyle w:val="ListParagraph"/>
        <w:numPr>
          <w:ilvl w:val="0"/>
          <w:numId w:val="1"/>
        </w:numPr>
        <w:tabs>
          <w:tab w:val="right" w:pos="1287"/>
        </w:tabs>
        <w:bidi/>
        <w:spacing w:before="120" w:after="120" w:line="276" w:lineRule="auto"/>
        <w:ind w:left="387"/>
        <w:contextualSpacing w:val="0"/>
        <w:jc w:val="both"/>
        <w:rPr>
          <w:rFonts w:ascii="Arial" w:hAnsi="Arial" w:cs="Arial"/>
          <w:color w:val="373E49"/>
          <w:sz w:val="26"/>
          <w:szCs w:val="26"/>
        </w:rPr>
      </w:pPr>
      <w:r w:rsidRPr="00F50C72">
        <w:rPr>
          <w:rFonts w:ascii="Arial" w:hAnsi="Arial" w:cs="Arial"/>
          <w:b/>
          <w:bCs/>
          <w:color w:val="373E49"/>
          <w:sz w:val="26"/>
          <w:szCs w:val="26"/>
          <w:rtl/>
        </w:rPr>
        <w:t xml:space="preserve">قياس الالتزام </w:t>
      </w:r>
      <w:r w:rsidR="00FF635A" w:rsidRPr="00F50C72">
        <w:rPr>
          <w:rFonts w:ascii="Arial" w:hAnsi="Arial" w:cs="Arial"/>
          <w:b/>
          <w:bCs/>
          <w:color w:val="373E49"/>
          <w:sz w:val="26"/>
          <w:szCs w:val="26"/>
          <w:rtl/>
        </w:rPr>
        <w:t>بالمعيار</w:t>
      </w:r>
      <w:r w:rsidRPr="00F50C72">
        <w:rPr>
          <w:rFonts w:ascii="Arial" w:hAnsi="Arial" w:cs="Arial"/>
          <w:b/>
          <w:bCs/>
          <w:color w:val="373E49"/>
          <w:sz w:val="26"/>
          <w:szCs w:val="26"/>
          <w:rtl/>
        </w:rPr>
        <w:t>:</w:t>
      </w:r>
      <w:r w:rsidRPr="00F50C72">
        <w:rPr>
          <w:rFonts w:ascii="Arial" w:hAnsi="Arial" w:cs="Arial"/>
          <w:color w:val="373E49"/>
          <w:sz w:val="26"/>
          <w:szCs w:val="26"/>
          <w:rtl/>
        </w:rPr>
        <w:t xml:space="preserve"> </w:t>
      </w:r>
      <w:r w:rsidRPr="00F50C72">
        <w:rPr>
          <w:rFonts w:ascii="Arial" w:hAnsi="Arial" w:cs="Arial"/>
          <w:color w:val="373E49"/>
          <w:sz w:val="26"/>
          <w:szCs w:val="26"/>
          <w:highlight w:val="cyan"/>
          <w:rtl/>
        </w:rPr>
        <w:t>&lt;الإدارة المعنية بالأمن السيبراني&gt;</w:t>
      </w:r>
      <w:r w:rsidRPr="00F50C72">
        <w:rPr>
          <w:rFonts w:ascii="Arial" w:hAnsi="Arial" w:cs="Arial"/>
          <w:color w:val="373E49"/>
          <w:sz w:val="26"/>
          <w:szCs w:val="26"/>
          <w:rtl/>
        </w:rPr>
        <w:t>.</w:t>
      </w:r>
    </w:p>
    <w:p w14:paraId="65ED2E45" w14:textId="77777777" w:rsidR="008127F3" w:rsidRPr="00F50C72" w:rsidRDefault="008127F3" w:rsidP="00CB64D8">
      <w:pPr>
        <w:pStyle w:val="Heading1"/>
        <w:bidi/>
        <w:spacing w:before="480"/>
        <w:jc w:val="both"/>
        <w:rPr>
          <w:rFonts w:ascii="Arial" w:hAnsi="Arial" w:cs="Arial"/>
          <w:color w:val="2B3B82" w:themeColor="text1"/>
        </w:rPr>
      </w:pPr>
      <w:bookmarkStart w:id="15" w:name="_Toc99357286"/>
      <w:bookmarkStart w:id="16" w:name="_Toc120815167"/>
      <w:r w:rsidRPr="00F50C72">
        <w:rPr>
          <w:rFonts w:ascii="Arial" w:hAnsi="Arial" w:cs="Arial"/>
          <w:color w:val="2B3B82" w:themeColor="text1"/>
          <w:rtl/>
        </w:rPr>
        <w:t>التحديث والمراجعة</w:t>
      </w:r>
      <w:bookmarkEnd w:id="15"/>
      <w:bookmarkEnd w:id="16"/>
      <w:r w:rsidRPr="00F50C72">
        <w:rPr>
          <w:rFonts w:ascii="Arial" w:hAnsi="Arial" w:cs="Arial"/>
          <w:color w:val="2B3B82" w:themeColor="text1"/>
          <w:rtl/>
        </w:rPr>
        <w:t xml:space="preserve"> </w:t>
      </w:r>
    </w:p>
    <w:p w14:paraId="10E2C005" w14:textId="4D6B2D81" w:rsidR="008127F3" w:rsidRPr="00F50C72" w:rsidRDefault="008127F3" w:rsidP="00CB64D8">
      <w:pPr>
        <w:tabs>
          <w:tab w:val="right" w:pos="1287"/>
        </w:tabs>
        <w:bidi/>
        <w:spacing w:before="120" w:after="120" w:line="276" w:lineRule="auto"/>
        <w:ind w:firstLine="720"/>
        <w:jc w:val="both"/>
        <w:rPr>
          <w:rFonts w:ascii="Arial" w:hAnsi="Arial" w:cs="Arial"/>
          <w:color w:val="373E49"/>
          <w:sz w:val="26"/>
          <w:szCs w:val="26"/>
        </w:rPr>
      </w:pPr>
      <w:r w:rsidRPr="00F50C72">
        <w:rPr>
          <w:rFonts w:ascii="Arial" w:hAnsi="Arial" w:cs="Arial"/>
          <w:color w:val="373E49"/>
          <w:sz w:val="26"/>
          <w:szCs w:val="26"/>
          <w:rtl/>
        </w:rPr>
        <w:t xml:space="preserve">يجب على </w:t>
      </w:r>
      <w:r w:rsidRPr="00F50C72">
        <w:rPr>
          <w:rFonts w:ascii="Arial" w:hAnsi="Arial" w:cs="Arial"/>
          <w:color w:val="373E49"/>
          <w:sz w:val="26"/>
          <w:szCs w:val="26"/>
          <w:highlight w:val="cyan"/>
          <w:rtl/>
        </w:rPr>
        <w:t>&lt;الإدارة المعنية بالأمن السيبراني&gt;</w:t>
      </w:r>
      <w:r w:rsidRPr="00F50C72">
        <w:rPr>
          <w:rFonts w:ascii="Arial" w:hAnsi="Arial" w:cs="Arial"/>
          <w:color w:val="373E49"/>
          <w:sz w:val="26"/>
          <w:szCs w:val="26"/>
          <w:rtl/>
        </w:rPr>
        <w:t xml:space="preserve"> مراجعة المعيار </w:t>
      </w:r>
      <w:r w:rsidRPr="00F50C72">
        <w:rPr>
          <w:rFonts w:ascii="Arial" w:hAnsi="Arial" w:cs="Arial"/>
          <w:color w:val="373E49"/>
          <w:sz w:val="26"/>
          <w:szCs w:val="26"/>
          <w:highlight w:val="cyan"/>
          <w:rtl/>
        </w:rPr>
        <w:t>سنويًا</w:t>
      </w:r>
      <w:r w:rsidRPr="00F50C72">
        <w:rPr>
          <w:rFonts w:ascii="Arial" w:hAnsi="Arial" w:cs="Arial"/>
          <w:color w:val="373E49"/>
          <w:sz w:val="26"/>
          <w:szCs w:val="26"/>
          <w:rtl/>
        </w:rPr>
        <w:t xml:space="preserve"> على الأقل</w:t>
      </w:r>
      <w:r w:rsidR="00EB26C7" w:rsidRPr="00F50C72">
        <w:rPr>
          <w:rFonts w:ascii="Arial" w:hAnsi="Arial" w:cs="Arial"/>
          <w:color w:val="373E49"/>
          <w:sz w:val="26"/>
          <w:szCs w:val="26"/>
          <w:rtl/>
        </w:rPr>
        <w:t xml:space="preserve"> أو عند حدوث تغييرات تقنية جوهرية في البنية التحتية</w:t>
      </w:r>
      <w:r w:rsidRPr="00F50C72">
        <w:rPr>
          <w:rFonts w:ascii="Arial" w:hAnsi="Arial" w:cs="Arial"/>
          <w:color w:val="373E49"/>
          <w:sz w:val="26"/>
          <w:szCs w:val="26"/>
          <w:rtl/>
        </w:rPr>
        <w:t xml:space="preserve"> أو في حال حدوث تغييرات في السياسات أو الإجراءات التنظيمية في </w:t>
      </w:r>
      <w:r w:rsidRPr="00F50C72">
        <w:rPr>
          <w:rFonts w:ascii="Arial" w:hAnsi="Arial" w:cs="Arial"/>
          <w:color w:val="373E49"/>
          <w:sz w:val="26"/>
          <w:szCs w:val="26"/>
          <w:highlight w:val="cyan"/>
          <w:rtl/>
        </w:rPr>
        <w:t>&lt;اسم الجهة&gt;</w:t>
      </w:r>
      <w:r w:rsidRPr="00F50C72">
        <w:rPr>
          <w:rFonts w:ascii="Arial" w:hAnsi="Arial" w:cs="Arial"/>
          <w:color w:val="373E49"/>
          <w:sz w:val="26"/>
          <w:szCs w:val="26"/>
          <w:rtl/>
        </w:rPr>
        <w:t xml:space="preserve"> أو المتطلبات التشريعية والتنظيمية ذات العلاقة.</w:t>
      </w:r>
      <w:r w:rsidRPr="00F50C72">
        <w:rPr>
          <w:rFonts w:ascii="Arial" w:hAnsi="Arial" w:cs="Arial"/>
          <w:color w:val="373E49"/>
          <w:sz w:val="26"/>
          <w:szCs w:val="26"/>
          <w:rtl/>
          <w:lang w:eastAsia="ar"/>
        </w:rPr>
        <w:t xml:space="preserve"> </w:t>
      </w:r>
    </w:p>
    <w:p w14:paraId="4E88EF49" w14:textId="32B5CCDA" w:rsidR="007E17EF" w:rsidRPr="00F50C72" w:rsidRDefault="0012162B" w:rsidP="00CB64D8">
      <w:pPr>
        <w:pStyle w:val="Heading1"/>
        <w:bidi/>
        <w:spacing w:before="480"/>
        <w:jc w:val="both"/>
        <w:rPr>
          <w:rStyle w:val="Hyperlink"/>
          <w:rFonts w:ascii="Arial" w:hAnsi="Arial" w:cs="Arial"/>
          <w:color w:val="2B3B82" w:themeColor="text1"/>
          <w:u w:val="none"/>
        </w:rPr>
      </w:pPr>
      <w:r w:rsidRPr="00F50C72">
        <w:rPr>
          <w:rStyle w:val="Hyperlink"/>
          <w:rFonts w:ascii="Arial" w:hAnsi="Arial" w:cs="Arial"/>
          <w:color w:val="15969D" w:themeColor="accent6" w:themeShade="BF"/>
          <w:u w:val="none"/>
          <w:rtl/>
        </w:rPr>
        <w:fldChar w:fldCharType="begin"/>
      </w:r>
      <w:r w:rsidR="005C41A3" w:rsidRPr="00F50C72">
        <w:rPr>
          <w:rStyle w:val="Hyperlink"/>
          <w:rFonts w:ascii="Arial" w:hAnsi="Arial" w:cs="Arial"/>
          <w:color w:val="15969D" w:themeColor="accent6" w:themeShade="BF"/>
          <w:u w:val="none"/>
        </w:rPr>
        <w:instrText>HYPERLINK  \l "_</w:instrText>
      </w:r>
      <w:r w:rsidR="005C41A3" w:rsidRPr="00F50C72">
        <w:rPr>
          <w:rStyle w:val="Hyperlink"/>
          <w:rFonts w:ascii="Arial" w:hAnsi="Arial" w:cs="Arial"/>
          <w:color w:val="15969D" w:themeColor="accent6" w:themeShade="BF"/>
          <w:u w:val="none"/>
          <w:rtl/>
        </w:rPr>
        <w:instrText>الالتزام_بالسياسة</w:instrText>
      </w:r>
      <w:r w:rsidR="005C41A3" w:rsidRPr="00F50C72">
        <w:rPr>
          <w:rStyle w:val="Hyperlink"/>
          <w:rFonts w:ascii="Arial" w:hAnsi="Arial" w:cs="Arial"/>
          <w:color w:val="15969D" w:themeColor="accent6" w:themeShade="BF"/>
          <w:u w:val="none"/>
        </w:rPr>
        <w:instrText>" \o "</w:instrText>
      </w:r>
      <w:r w:rsidR="005C41A3" w:rsidRPr="00F50C72">
        <w:rPr>
          <w:rStyle w:val="Hyperlink"/>
          <w:rFonts w:ascii="Arial" w:hAnsi="Arial" w:cs="Arial"/>
          <w:color w:val="15969D" w:themeColor="accent6" w:themeShade="BF"/>
          <w:u w:val="none"/>
          <w:rtl/>
        </w:rPr>
        <w:instrText>يهدف هذا القسم إلى تحديد متطلبات الالتزام بالمعيار والنتائج المترتبة على مخالفته أو انتهاكه</w:instrText>
      </w:r>
      <w:r w:rsidR="005C41A3" w:rsidRPr="00F50C72">
        <w:rPr>
          <w:rStyle w:val="Hyperlink"/>
          <w:rFonts w:ascii="Arial" w:hAnsi="Arial" w:cs="Arial"/>
          <w:color w:val="15969D" w:themeColor="accent6" w:themeShade="BF"/>
          <w:u w:val="none"/>
        </w:rPr>
        <w:instrText>."</w:instrText>
      </w:r>
      <w:r w:rsidRPr="00F50C72">
        <w:rPr>
          <w:rStyle w:val="Hyperlink"/>
          <w:rFonts w:ascii="Arial" w:hAnsi="Arial" w:cs="Arial"/>
          <w:color w:val="15969D" w:themeColor="accent6" w:themeShade="BF"/>
          <w:u w:val="none"/>
          <w:rtl/>
        </w:rPr>
        <w:fldChar w:fldCharType="separate"/>
      </w:r>
      <w:bookmarkStart w:id="17" w:name="_Toc120815168"/>
      <w:r w:rsidR="007E17EF" w:rsidRPr="00F50C72">
        <w:rPr>
          <w:rStyle w:val="Hyperlink"/>
          <w:rFonts w:ascii="Arial" w:hAnsi="Arial" w:cs="Arial"/>
          <w:color w:val="2B3B82" w:themeColor="text1"/>
          <w:u w:val="none"/>
          <w:rtl/>
        </w:rPr>
        <w:t xml:space="preserve">الالتزام </w:t>
      </w:r>
      <w:r w:rsidR="006523E1" w:rsidRPr="00F50C72">
        <w:rPr>
          <w:rStyle w:val="Hyperlink"/>
          <w:rFonts w:ascii="Arial" w:hAnsi="Arial" w:cs="Arial"/>
          <w:color w:val="2B3B82" w:themeColor="text1"/>
          <w:u w:val="none"/>
          <w:rtl/>
        </w:rPr>
        <w:t>بالمعيار</w:t>
      </w:r>
      <w:bookmarkEnd w:id="17"/>
    </w:p>
    <w:p w14:paraId="415C56E4" w14:textId="1C31D81F" w:rsidR="00351863" w:rsidRPr="00F50C72" w:rsidRDefault="0012162B" w:rsidP="00CB64D8">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lang w:eastAsia="ar"/>
        </w:rPr>
      </w:pPr>
      <w:r w:rsidRPr="00F50C72">
        <w:rPr>
          <w:rStyle w:val="Hyperlink"/>
          <w:rFonts w:ascii="Arial" w:eastAsiaTheme="majorEastAsia" w:hAnsi="Arial" w:cs="Arial"/>
          <w:color w:val="15969D" w:themeColor="accent6" w:themeShade="BF"/>
          <w:sz w:val="40"/>
          <w:szCs w:val="40"/>
          <w:u w:val="none"/>
          <w:rtl/>
        </w:rPr>
        <w:fldChar w:fldCharType="end"/>
      </w:r>
      <w:r w:rsidR="00351863" w:rsidRPr="00F50C72">
        <w:rPr>
          <w:rFonts w:ascii="Arial" w:hAnsi="Arial" w:cs="Arial"/>
          <w:color w:val="373E49"/>
          <w:sz w:val="26"/>
          <w:szCs w:val="26"/>
          <w:rtl/>
          <w:lang w:eastAsia="ar"/>
        </w:rPr>
        <w:t xml:space="preserve">يجب على </w:t>
      </w:r>
      <w:r w:rsidR="00351863" w:rsidRPr="00F50C72">
        <w:rPr>
          <w:rFonts w:ascii="Arial" w:hAnsi="Arial" w:cs="Arial"/>
          <w:color w:val="373E49"/>
          <w:sz w:val="26"/>
          <w:szCs w:val="26"/>
          <w:highlight w:val="cyan"/>
          <w:rtl/>
          <w:lang w:eastAsia="ar"/>
        </w:rPr>
        <w:t>&lt;رئيس الإدارة المعنية بالأمن السيبراني&gt;</w:t>
      </w:r>
      <w:r w:rsidR="00351863" w:rsidRPr="00F50C72">
        <w:rPr>
          <w:rFonts w:ascii="Arial" w:hAnsi="Arial" w:cs="Arial"/>
          <w:color w:val="373E49"/>
          <w:sz w:val="26"/>
          <w:szCs w:val="26"/>
          <w:rtl/>
          <w:lang w:eastAsia="ar"/>
        </w:rPr>
        <w:t xml:space="preserve"> </w:t>
      </w:r>
      <w:r w:rsidR="0019103E" w:rsidRPr="00F50C72">
        <w:rPr>
          <w:rFonts w:ascii="Arial" w:hAnsi="Arial" w:cs="Arial"/>
          <w:color w:val="373E49"/>
          <w:sz w:val="26"/>
          <w:szCs w:val="26"/>
          <w:rtl/>
          <w:lang w:eastAsia="ar"/>
        </w:rPr>
        <w:t xml:space="preserve">التأكد من </w:t>
      </w:r>
      <w:r w:rsidR="00351863" w:rsidRPr="00F50C72">
        <w:rPr>
          <w:rFonts w:ascii="Arial" w:hAnsi="Arial" w:cs="Arial"/>
          <w:color w:val="373E49"/>
          <w:sz w:val="26"/>
          <w:szCs w:val="26"/>
          <w:rtl/>
          <w:lang w:eastAsia="ar"/>
        </w:rPr>
        <w:t xml:space="preserve">التزام </w:t>
      </w:r>
      <w:r w:rsidR="00351863" w:rsidRPr="00F50C72">
        <w:rPr>
          <w:rFonts w:ascii="Arial" w:hAnsi="Arial" w:cs="Arial"/>
          <w:color w:val="373E49"/>
          <w:sz w:val="26"/>
          <w:szCs w:val="26"/>
          <w:highlight w:val="cyan"/>
          <w:rtl/>
          <w:lang w:eastAsia="ar"/>
        </w:rPr>
        <w:t>&lt;اسم الجهة&gt;</w:t>
      </w:r>
      <w:r w:rsidR="0003093A" w:rsidRPr="00F50C72">
        <w:rPr>
          <w:rFonts w:ascii="Arial" w:hAnsi="Arial" w:cs="Arial"/>
          <w:color w:val="373E49"/>
          <w:sz w:val="26"/>
          <w:szCs w:val="26"/>
          <w:rtl/>
          <w:lang w:eastAsia="ar"/>
        </w:rPr>
        <w:t xml:space="preserve"> بهذا المعيار</w:t>
      </w:r>
      <w:r w:rsidR="00351863" w:rsidRPr="00F50C72">
        <w:rPr>
          <w:rFonts w:ascii="Arial" w:hAnsi="Arial" w:cs="Arial"/>
          <w:color w:val="373E49"/>
          <w:sz w:val="26"/>
          <w:szCs w:val="26"/>
          <w:rtl/>
          <w:lang w:eastAsia="ar"/>
        </w:rPr>
        <w:t xml:space="preserve"> دوري</w:t>
      </w:r>
      <w:r w:rsidR="006E7F46" w:rsidRPr="00F50C72">
        <w:rPr>
          <w:rFonts w:ascii="Arial" w:hAnsi="Arial" w:cs="Arial"/>
          <w:color w:val="373E49"/>
          <w:sz w:val="26"/>
          <w:szCs w:val="26"/>
          <w:rtl/>
          <w:lang w:eastAsia="ar"/>
        </w:rPr>
        <w:t>ًا</w:t>
      </w:r>
      <w:r w:rsidR="00351863" w:rsidRPr="00F50C72">
        <w:rPr>
          <w:rFonts w:ascii="Arial" w:hAnsi="Arial" w:cs="Arial"/>
          <w:color w:val="373E49"/>
          <w:sz w:val="26"/>
          <w:szCs w:val="26"/>
          <w:rtl/>
          <w:lang w:eastAsia="ar"/>
        </w:rPr>
        <w:t>.</w:t>
      </w:r>
    </w:p>
    <w:p w14:paraId="0E7E48BE" w14:textId="5546ABF9" w:rsidR="00351863" w:rsidRPr="00F50C72" w:rsidRDefault="00351863" w:rsidP="00CB64D8">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lang w:eastAsia="ar"/>
        </w:rPr>
      </w:pPr>
      <w:r w:rsidRPr="00F50C72">
        <w:rPr>
          <w:rFonts w:ascii="Arial" w:hAnsi="Arial" w:cs="Arial"/>
          <w:color w:val="373E49"/>
          <w:sz w:val="26"/>
          <w:szCs w:val="26"/>
          <w:rtl/>
          <w:lang w:eastAsia="ar"/>
        </w:rPr>
        <w:lastRenderedPageBreak/>
        <w:t xml:space="preserve">يجب على كافة العاملين في </w:t>
      </w:r>
      <w:r w:rsidRPr="00F50C72">
        <w:rPr>
          <w:rFonts w:ascii="Arial" w:hAnsi="Arial" w:cs="Arial"/>
          <w:color w:val="373E49"/>
          <w:sz w:val="26"/>
          <w:szCs w:val="26"/>
          <w:highlight w:val="cyan"/>
          <w:rtl/>
          <w:lang w:eastAsia="ar"/>
        </w:rPr>
        <w:t>&lt;اسم الجهة&gt;</w:t>
      </w:r>
      <w:r w:rsidRPr="00F50C72">
        <w:rPr>
          <w:rFonts w:ascii="Arial" w:hAnsi="Arial" w:cs="Arial"/>
          <w:color w:val="373E49"/>
          <w:sz w:val="26"/>
          <w:szCs w:val="26"/>
          <w:rtl/>
          <w:lang w:eastAsia="ar"/>
        </w:rPr>
        <w:t xml:space="preserve"> الالتزام </w:t>
      </w:r>
      <w:r w:rsidR="0003093A" w:rsidRPr="00F50C72">
        <w:rPr>
          <w:rFonts w:ascii="Arial" w:hAnsi="Arial" w:cs="Arial"/>
          <w:color w:val="373E49"/>
          <w:sz w:val="26"/>
          <w:szCs w:val="26"/>
          <w:rtl/>
          <w:lang w:eastAsia="ar"/>
        </w:rPr>
        <w:t>بهذا</w:t>
      </w:r>
      <w:r w:rsidRPr="00F50C72">
        <w:rPr>
          <w:rFonts w:ascii="Arial" w:hAnsi="Arial" w:cs="Arial"/>
          <w:color w:val="373E49"/>
          <w:sz w:val="26"/>
          <w:szCs w:val="26"/>
          <w:rtl/>
          <w:lang w:eastAsia="ar"/>
        </w:rPr>
        <w:t xml:space="preserve"> </w:t>
      </w:r>
      <w:r w:rsidR="0003093A" w:rsidRPr="00F50C72">
        <w:rPr>
          <w:rFonts w:ascii="Arial" w:hAnsi="Arial" w:cs="Arial"/>
          <w:color w:val="373E49"/>
          <w:sz w:val="26"/>
          <w:szCs w:val="26"/>
          <w:rtl/>
          <w:lang w:eastAsia="ar"/>
        </w:rPr>
        <w:t>المعيار</w:t>
      </w:r>
      <w:r w:rsidRPr="00F50C72">
        <w:rPr>
          <w:rFonts w:ascii="Arial" w:hAnsi="Arial" w:cs="Arial"/>
          <w:color w:val="373E49"/>
          <w:sz w:val="26"/>
          <w:szCs w:val="26"/>
          <w:rtl/>
          <w:lang w:eastAsia="ar"/>
        </w:rPr>
        <w:t>.</w:t>
      </w:r>
    </w:p>
    <w:p w14:paraId="4C12B809" w14:textId="2CBDEA9F" w:rsidR="00746BAB" w:rsidRPr="00F50C72" w:rsidRDefault="00351863" w:rsidP="00CB64D8">
      <w:pPr>
        <w:pStyle w:val="ListParagraph"/>
        <w:numPr>
          <w:ilvl w:val="0"/>
          <w:numId w:val="2"/>
        </w:numPr>
        <w:bidi/>
        <w:spacing w:before="120" w:after="120" w:line="276" w:lineRule="auto"/>
        <w:ind w:left="387" w:hanging="357"/>
        <w:contextualSpacing w:val="0"/>
        <w:jc w:val="both"/>
        <w:rPr>
          <w:rFonts w:ascii="Arial" w:hAnsi="Arial" w:cs="Arial"/>
          <w:color w:val="373E49"/>
          <w:sz w:val="26"/>
          <w:szCs w:val="26"/>
          <w:lang w:eastAsia="ar"/>
        </w:rPr>
      </w:pPr>
      <w:r w:rsidRPr="00F50C72">
        <w:rPr>
          <w:rFonts w:ascii="Arial" w:hAnsi="Arial" w:cs="Arial"/>
          <w:color w:val="373E49"/>
          <w:sz w:val="26"/>
          <w:szCs w:val="26"/>
          <w:rtl/>
          <w:lang w:eastAsia="ar"/>
        </w:rPr>
        <w:t xml:space="preserve">قد يعرض أي انتهاك </w:t>
      </w:r>
      <w:r w:rsidR="00E82BF6" w:rsidRPr="00F50C72">
        <w:rPr>
          <w:rFonts w:ascii="Arial" w:hAnsi="Arial" w:cs="Arial"/>
          <w:color w:val="373E49"/>
          <w:sz w:val="26"/>
          <w:szCs w:val="26"/>
          <w:rtl/>
          <w:lang w:eastAsia="ar"/>
        </w:rPr>
        <w:t>لهذا</w:t>
      </w:r>
      <w:r w:rsidRPr="00F50C72">
        <w:rPr>
          <w:rFonts w:ascii="Arial" w:hAnsi="Arial" w:cs="Arial"/>
          <w:color w:val="373E49"/>
          <w:sz w:val="26"/>
          <w:szCs w:val="26"/>
          <w:rtl/>
          <w:lang w:eastAsia="ar"/>
        </w:rPr>
        <w:t xml:space="preserve"> </w:t>
      </w:r>
      <w:r w:rsidR="00E82BF6" w:rsidRPr="00F50C72">
        <w:rPr>
          <w:rFonts w:ascii="Arial" w:hAnsi="Arial" w:cs="Arial"/>
          <w:color w:val="373E49"/>
          <w:sz w:val="26"/>
          <w:szCs w:val="26"/>
          <w:rtl/>
          <w:lang w:eastAsia="ar"/>
        </w:rPr>
        <w:t>المعيار</w:t>
      </w:r>
      <w:r w:rsidRPr="00F50C72">
        <w:rPr>
          <w:rFonts w:ascii="Arial" w:hAnsi="Arial" w:cs="Arial"/>
          <w:color w:val="373E49"/>
          <w:sz w:val="26"/>
          <w:szCs w:val="26"/>
          <w:rtl/>
          <w:lang w:eastAsia="ar"/>
        </w:rPr>
        <w:t xml:space="preserve"> صاحب المخالفة إلى إجراء تأديبي حسب الإجراءات المتبعة في </w:t>
      </w:r>
      <w:r w:rsidRPr="00F50C72">
        <w:rPr>
          <w:rFonts w:ascii="Arial" w:hAnsi="Arial" w:cs="Arial"/>
          <w:color w:val="373E49"/>
          <w:sz w:val="26"/>
          <w:szCs w:val="26"/>
          <w:highlight w:val="cyan"/>
          <w:rtl/>
          <w:lang w:eastAsia="ar"/>
        </w:rPr>
        <w:t>&lt;اسم الجهة&gt;</w:t>
      </w:r>
      <w:r w:rsidRPr="00F50C72">
        <w:rPr>
          <w:rFonts w:ascii="Arial" w:hAnsi="Arial" w:cs="Arial"/>
          <w:color w:val="373E49"/>
          <w:sz w:val="26"/>
          <w:szCs w:val="26"/>
          <w:rtl/>
          <w:lang w:eastAsia="ar"/>
        </w:rPr>
        <w:t>.</w:t>
      </w:r>
    </w:p>
    <w:p w14:paraId="38BDF166" w14:textId="77777777" w:rsidR="00746BAB" w:rsidRPr="00F50C72" w:rsidRDefault="00746BAB" w:rsidP="00CB64D8">
      <w:pPr>
        <w:jc w:val="both"/>
        <w:rPr>
          <w:rFonts w:ascii="Arial" w:hAnsi="Arial" w:cs="Arial"/>
          <w:lang w:eastAsia="ar"/>
        </w:rPr>
      </w:pPr>
    </w:p>
    <w:p w14:paraId="3882B5DD" w14:textId="77777777" w:rsidR="00746BAB" w:rsidRPr="00F50C72" w:rsidRDefault="00746BAB" w:rsidP="00CB64D8">
      <w:pPr>
        <w:jc w:val="both"/>
        <w:rPr>
          <w:rFonts w:ascii="Arial" w:hAnsi="Arial" w:cs="Arial"/>
          <w:lang w:eastAsia="ar"/>
        </w:rPr>
      </w:pPr>
    </w:p>
    <w:p w14:paraId="36C49313" w14:textId="77777777" w:rsidR="00746BAB" w:rsidRPr="00F50C72" w:rsidRDefault="00746BAB" w:rsidP="00CB64D8">
      <w:pPr>
        <w:jc w:val="both"/>
        <w:rPr>
          <w:rFonts w:ascii="Arial" w:hAnsi="Arial" w:cs="Arial"/>
          <w:lang w:eastAsia="ar"/>
        </w:rPr>
      </w:pPr>
    </w:p>
    <w:p w14:paraId="100AF803" w14:textId="77777777" w:rsidR="00746BAB" w:rsidRPr="00F50C72" w:rsidRDefault="00746BAB" w:rsidP="00CB64D8">
      <w:pPr>
        <w:jc w:val="both"/>
        <w:rPr>
          <w:rFonts w:ascii="Arial" w:hAnsi="Arial" w:cs="Arial"/>
          <w:lang w:eastAsia="ar"/>
        </w:rPr>
      </w:pPr>
    </w:p>
    <w:p w14:paraId="1D504632" w14:textId="77777777" w:rsidR="00746BAB" w:rsidRPr="00F50C72" w:rsidRDefault="00746BAB" w:rsidP="00CB64D8">
      <w:pPr>
        <w:jc w:val="both"/>
        <w:rPr>
          <w:rFonts w:ascii="Arial" w:hAnsi="Arial" w:cs="Arial"/>
          <w:lang w:eastAsia="ar"/>
        </w:rPr>
      </w:pPr>
    </w:p>
    <w:p w14:paraId="71D52F7D" w14:textId="77777777" w:rsidR="00746BAB" w:rsidRPr="00F50C72" w:rsidRDefault="00746BAB" w:rsidP="00CB64D8">
      <w:pPr>
        <w:jc w:val="both"/>
        <w:rPr>
          <w:rFonts w:ascii="Arial" w:hAnsi="Arial" w:cs="Arial"/>
          <w:lang w:eastAsia="ar"/>
        </w:rPr>
      </w:pPr>
    </w:p>
    <w:p w14:paraId="0087EE87" w14:textId="77777777" w:rsidR="00746BAB" w:rsidRPr="00F50C72" w:rsidRDefault="00746BAB" w:rsidP="00CB64D8">
      <w:pPr>
        <w:jc w:val="both"/>
        <w:rPr>
          <w:rFonts w:ascii="Arial" w:hAnsi="Arial" w:cs="Arial"/>
          <w:lang w:eastAsia="ar"/>
        </w:rPr>
      </w:pPr>
    </w:p>
    <w:p w14:paraId="3098F6F7" w14:textId="77777777" w:rsidR="00746BAB" w:rsidRPr="00F50C72" w:rsidRDefault="00746BAB" w:rsidP="00CB64D8">
      <w:pPr>
        <w:jc w:val="both"/>
        <w:rPr>
          <w:rFonts w:ascii="Arial" w:hAnsi="Arial" w:cs="Arial"/>
          <w:lang w:eastAsia="ar"/>
        </w:rPr>
      </w:pPr>
    </w:p>
    <w:p w14:paraId="0166717E" w14:textId="77777777" w:rsidR="00746BAB" w:rsidRPr="00F50C72" w:rsidRDefault="00746BAB" w:rsidP="00CB64D8">
      <w:pPr>
        <w:jc w:val="both"/>
        <w:rPr>
          <w:rFonts w:ascii="Arial" w:hAnsi="Arial" w:cs="Arial"/>
          <w:lang w:eastAsia="ar"/>
        </w:rPr>
      </w:pPr>
    </w:p>
    <w:p w14:paraId="30133CB7" w14:textId="77777777" w:rsidR="00746BAB" w:rsidRPr="00F50C72" w:rsidRDefault="00746BAB" w:rsidP="00CB64D8">
      <w:pPr>
        <w:jc w:val="both"/>
        <w:rPr>
          <w:rFonts w:ascii="Arial" w:hAnsi="Arial" w:cs="Arial"/>
          <w:lang w:eastAsia="ar"/>
        </w:rPr>
      </w:pPr>
    </w:p>
    <w:p w14:paraId="2A453CCC" w14:textId="77777777" w:rsidR="00746BAB" w:rsidRPr="00F50C72" w:rsidRDefault="00746BAB" w:rsidP="00CB64D8">
      <w:pPr>
        <w:jc w:val="both"/>
        <w:rPr>
          <w:rFonts w:ascii="Arial" w:hAnsi="Arial" w:cs="Arial"/>
          <w:lang w:eastAsia="ar"/>
        </w:rPr>
      </w:pPr>
    </w:p>
    <w:p w14:paraId="7C5084A8" w14:textId="77777777" w:rsidR="00746BAB" w:rsidRPr="00F50C72" w:rsidRDefault="00746BAB" w:rsidP="00CB64D8">
      <w:pPr>
        <w:jc w:val="both"/>
        <w:rPr>
          <w:rFonts w:ascii="Arial" w:hAnsi="Arial" w:cs="Arial"/>
          <w:lang w:eastAsia="ar"/>
        </w:rPr>
      </w:pPr>
    </w:p>
    <w:p w14:paraId="27B5F5EE" w14:textId="77777777" w:rsidR="00746BAB" w:rsidRPr="00F50C72" w:rsidRDefault="00746BAB" w:rsidP="00CB64D8">
      <w:pPr>
        <w:jc w:val="both"/>
        <w:rPr>
          <w:rFonts w:ascii="Arial" w:hAnsi="Arial" w:cs="Arial"/>
          <w:lang w:eastAsia="ar"/>
        </w:rPr>
      </w:pPr>
    </w:p>
    <w:p w14:paraId="7B70EAC6" w14:textId="77777777" w:rsidR="00746BAB" w:rsidRPr="00F50C72" w:rsidRDefault="00746BAB" w:rsidP="00CB64D8">
      <w:pPr>
        <w:jc w:val="both"/>
        <w:rPr>
          <w:rFonts w:ascii="Arial" w:hAnsi="Arial" w:cs="Arial"/>
          <w:lang w:eastAsia="ar"/>
        </w:rPr>
      </w:pPr>
    </w:p>
    <w:p w14:paraId="2D9DFEDC" w14:textId="77777777" w:rsidR="00746BAB" w:rsidRPr="00F50C72" w:rsidRDefault="00746BAB" w:rsidP="00CB64D8">
      <w:pPr>
        <w:jc w:val="both"/>
        <w:rPr>
          <w:rFonts w:ascii="Arial" w:hAnsi="Arial" w:cs="Arial"/>
          <w:lang w:eastAsia="ar"/>
        </w:rPr>
      </w:pPr>
    </w:p>
    <w:p w14:paraId="3F870417" w14:textId="77777777" w:rsidR="00746BAB" w:rsidRPr="00F50C72" w:rsidRDefault="00746BAB" w:rsidP="00CB64D8">
      <w:pPr>
        <w:jc w:val="both"/>
        <w:rPr>
          <w:rFonts w:ascii="Arial" w:hAnsi="Arial" w:cs="Arial"/>
          <w:lang w:eastAsia="ar"/>
        </w:rPr>
      </w:pPr>
    </w:p>
    <w:p w14:paraId="0CDEB1ED" w14:textId="43961DD6" w:rsidR="00746BAB" w:rsidRPr="00F50C72" w:rsidRDefault="00746BAB" w:rsidP="00CB64D8">
      <w:pPr>
        <w:jc w:val="both"/>
        <w:rPr>
          <w:rFonts w:ascii="Arial" w:hAnsi="Arial" w:cs="Arial"/>
          <w:lang w:eastAsia="ar"/>
        </w:rPr>
      </w:pPr>
    </w:p>
    <w:p w14:paraId="7103801E" w14:textId="1F2A03FA" w:rsidR="00991F31" w:rsidRPr="00F50C72" w:rsidRDefault="00991F31" w:rsidP="00CB64D8">
      <w:pPr>
        <w:jc w:val="both"/>
        <w:rPr>
          <w:rFonts w:ascii="Arial" w:hAnsi="Arial" w:cs="Arial"/>
          <w:lang w:eastAsia="ar"/>
        </w:rPr>
      </w:pPr>
    </w:p>
    <w:p w14:paraId="29E74E7C" w14:textId="7556C61D" w:rsidR="00746BAB" w:rsidRPr="00F50C72" w:rsidRDefault="00746BAB" w:rsidP="00CB64D8">
      <w:pPr>
        <w:jc w:val="both"/>
        <w:rPr>
          <w:rFonts w:ascii="Arial" w:hAnsi="Arial" w:cs="Arial"/>
          <w:lang w:eastAsia="ar"/>
        </w:rPr>
      </w:pPr>
      <w:r w:rsidRPr="00F50C72">
        <w:rPr>
          <w:rFonts w:ascii="Arial" w:eastAsia="DIN NEXT™ ARABIC REGULAR" w:hAnsi="Arial" w:cs="Arial"/>
          <w:noProof/>
          <w:szCs w:val="32"/>
          <w:lang w:eastAsia="en-US"/>
        </w:rPr>
        <w:drawing>
          <wp:anchor distT="0" distB="0" distL="114300" distR="114300" simplePos="0" relativeHeight="251662338" behindDoc="1" locked="0" layoutInCell="1" allowOverlap="1" wp14:anchorId="1CFB35BB" wp14:editId="263BBCBC">
            <wp:simplePos x="0" y="0"/>
            <wp:positionH relativeFrom="page">
              <wp:posOffset>-47709</wp:posOffset>
            </wp:positionH>
            <wp:positionV relativeFrom="paragraph">
              <wp:posOffset>-246491</wp:posOffset>
            </wp:positionV>
            <wp:extent cx="7601447" cy="9013675"/>
            <wp:effectExtent l="0" t="0" r="0" b="0"/>
            <wp:wrapNone/>
            <wp:docPr id="26" name="Picture 26"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Background pattern&#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7602906" cy="9015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46BAB" w:rsidRPr="00F50C72" w:rsidSect="00023F00">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859CCD" w16cid:durableId="28AD7D70"/>
  <w16cid:commentId w16cid:paraId="4E51CDBF" w16cid:durableId="28AD7F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80A0F" w14:textId="77777777" w:rsidR="00AA5F24" w:rsidRDefault="00AA5F24" w:rsidP="00023F00">
      <w:pPr>
        <w:spacing w:after="0" w:line="240" w:lineRule="auto"/>
      </w:pPr>
      <w:r>
        <w:separator/>
      </w:r>
    </w:p>
  </w:endnote>
  <w:endnote w:type="continuationSeparator" w:id="0">
    <w:p w14:paraId="13B9BEEF" w14:textId="77777777" w:rsidR="00AA5F24" w:rsidRDefault="00AA5F24" w:rsidP="00023F00">
      <w:pPr>
        <w:spacing w:after="0" w:line="240" w:lineRule="auto"/>
      </w:pPr>
      <w:r>
        <w:continuationSeparator/>
      </w:r>
    </w:p>
  </w:endnote>
  <w:endnote w:type="continuationNotice" w:id="1">
    <w:p w14:paraId="108910D8" w14:textId="77777777" w:rsidR="00AA5F24" w:rsidRDefault="00AA5F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52E87" w14:textId="77777777" w:rsidR="00930744" w:rsidRDefault="00930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168728C2" w:rsidR="000B307E" w:rsidRDefault="000B307E" w:rsidP="004012CB">
    <w:pPr>
      <w:pStyle w:val="Footer"/>
      <w:bidi/>
      <w:jc w:val="right"/>
    </w:pP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85732D9" w14:textId="6FFBFCAA" w:rsidR="000B307E" w:rsidRPr="00915275" w:rsidRDefault="000B307E" w:rsidP="004012CB">
        <w:pPr>
          <w:bidi/>
          <w:jc w:val="center"/>
          <w:rPr>
            <w:rFonts w:ascii="Arial" w:hAnsi="Arial" w:cs="Arial"/>
            <w:color w:val="2B3B82" w:themeColor="accent4"/>
            <w:sz w:val="18"/>
            <w:szCs w:val="18"/>
          </w:rPr>
        </w:pPr>
        <w:r w:rsidRPr="00516A46">
          <w:rPr>
            <w:rFonts w:ascii="Arial" w:hAnsi="Arial" w:cs="Arial"/>
            <w:color w:val="F30303"/>
            <w:sz w:val="20"/>
            <w:szCs w:val="20"/>
            <w:rtl/>
          </w:rPr>
          <w:t>اختر التصنيف</w:t>
        </w:r>
      </w:p>
    </w:sdtContent>
  </w:sdt>
  <w:p w14:paraId="66D8D32B" w14:textId="57439008" w:rsidR="000B307E" w:rsidRPr="00915275" w:rsidRDefault="000B307E" w:rsidP="00365781">
    <w:pPr>
      <w:bidi/>
      <w:jc w:val="center"/>
      <w:rPr>
        <w:rFonts w:ascii="Arial" w:hAnsi="Arial" w:cs="Arial"/>
        <w:color w:val="2B3B82" w:themeColor="accent4"/>
        <w:sz w:val="18"/>
        <w:szCs w:val="18"/>
      </w:rPr>
    </w:pPr>
    <w:r w:rsidRPr="00A42DD0">
      <w:rPr>
        <w:rFonts w:ascii="Arial" w:hAnsi="Arial" w:cs="Arial"/>
        <w:color w:val="2B3B82" w:themeColor="accent4"/>
        <w:sz w:val="18"/>
        <w:szCs w:val="18"/>
        <w:rtl/>
      </w:rPr>
      <w:t xml:space="preserve">الإصدار </w:t>
    </w:r>
    <w:r w:rsidRPr="00365781">
      <w:rPr>
        <w:rFonts w:ascii="Arial" w:hAnsi="Arial" w:cs="Arial"/>
        <w:noProof/>
        <w:sz w:val="24"/>
        <w:szCs w:val="24"/>
        <w:highlight w:val="cyan"/>
        <w:lang w:eastAsia="en-US"/>
      </w:rPr>
      <mc:AlternateContent>
        <mc:Choice Requires="wps">
          <w:drawing>
            <wp:anchor distT="45720" distB="45720" distL="114300" distR="114300" simplePos="0" relativeHeight="251658240"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18BDB0C5" w:rsidR="000B307E" w:rsidRPr="00915275" w:rsidRDefault="000B307E"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930744">
                            <w:rPr>
                              <w:rFonts w:ascii="Arial" w:hAnsi="Arial" w:cs="Arial"/>
                              <w:noProof/>
                              <w:color w:val="2B3B82" w:themeColor="accent4"/>
                              <w:sz w:val="18"/>
                              <w:szCs w:val="18"/>
                            </w:rPr>
                            <w:t>11</w:t>
                          </w:r>
                          <w:r w:rsidRPr="00915275">
                            <w:rPr>
                              <w:rFonts w:ascii="Arial" w:hAnsi="Arial" w:cs="Arial"/>
                              <w:color w:val="2B3B82" w:themeColor="accent4"/>
                              <w:sz w:val="18"/>
                              <w:szCs w:val="18"/>
                              <w:rtl/>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58240;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4DD25A01" w14:textId="18BDB0C5" w:rsidR="000B307E" w:rsidRPr="00915275" w:rsidRDefault="000B307E"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930744">
                      <w:rPr>
                        <w:rFonts w:ascii="Arial" w:hAnsi="Arial" w:cs="Arial"/>
                        <w:noProof/>
                        <w:color w:val="2B3B82" w:themeColor="accent4"/>
                        <w:sz w:val="18"/>
                        <w:szCs w:val="18"/>
                      </w:rPr>
                      <w:t>11</w:t>
                    </w:r>
                    <w:r w:rsidRPr="00915275">
                      <w:rPr>
                        <w:rFonts w:ascii="Arial" w:hAnsi="Arial" w:cs="Arial"/>
                        <w:color w:val="2B3B82" w:themeColor="accent4"/>
                        <w:sz w:val="18"/>
                        <w:szCs w:val="18"/>
                        <w:rtl/>
                      </w:rPr>
                      <w:fldChar w:fldCharType="end"/>
                    </w:r>
                  </w:p>
                </w:txbxContent>
              </v:textbox>
              <w10:wrap type="square" anchorx="margin" anchory="page"/>
              <w10:anchorlock/>
            </v:shape>
          </w:pict>
        </mc:Fallback>
      </mc:AlternateContent>
    </w:r>
    <w:r w:rsidR="009B4E7F" w:rsidRPr="00365781">
      <w:rPr>
        <w:rFonts w:ascii="Arial" w:hAnsi="Arial" w:cs="Arial"/>
        <w:color w:val="2B3B82" w:themeColor="accent4"/>
        <w:sz w:val="18"/>
        <w:szCs w:val="18"/>
        <w:highlight w:val="cyan"/>
        <w:rtl/>
      </w:rPr>
      <w:t>&lt;1.0&gt;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3CD17782" w:rsidR="000B307E" w:rsidRDefault="000B307E">
    <w:pPr>
      <w:pStyle w:val="Footer"/>
      <w:bidi/>
      <w:rPr>
        <w:noProof/>
      </w:rPr>
    </w:pPr>
  </w:p>
  <w:p w14:paraId="02A35E74" w14:textId="7AF12CBF" w:rsidR="000B307E" w:rsidRDefault="000B307E">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031ED" w14:textId="77777777" w:rsidR="00AA5F24" w:rsidRDefault="00AA5F24" w:rsidP="00023F00">
      <w:pPr>
        <w:spacing w:after="0" w:line="240" w:lineRule="auto"/>
      </w:pPr>
      <w:r>
        <w:separator/>
      </w:r>
    </w:p>
  </w:footnote>
  <w:footnote w:type="continuationSeparator" w:id="0">
    <w:p w14:paraId="554F038F" w14:textId="77777777" w:rsidR="00AA5F24" w:rsidRDefault="00AA5F24" w:rsidP="00023F00">
      <w:pPr>
        <w:spacing w:after="0" w:line="240" w:lineRule="auto"/>
      </w:pPr>
      <w:r>
        <w:continuationSeparator/>
      </w:r>
    </w:p>
  </w:footnote>
  <w:footnote w:type="continuationNotice" w:id="1">
    <w:p w14:paraId="1D51BB90" w14:textId="77777777" w:rsidR="00AA5F24" w:rsidRDefault="00AA5F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812F" w14:textId="3D9A0DB9" w:rsidR="00945CE8" w:rsidRPr="00AE745B" w:rsidRDefault="00AE745B" w:rsidP="00AE745B">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75FA" w14:textId="0DBC9EA4" w:rsidR="00F779EF" w:rsidRPr="00A21BE2" w:rsidRDefault="00F779EF" w:rsidP="00AE745B">
    <w:pPr>
      <w:pStyle w:val="Header"/>
      <w:jc w:val="center"/>
      <w:rPr>
        <w:rFonts w:ascii="Arial" w:hAnsi="Arial" w:cs="Arial"/>
      </w:rPr>
    </w:pPr>
    <w:r w:rsidRPr="00A21BE2">
      <w:rPr>
        <w:rFonts w:ascii="Arial" w:hAnsi="Arial" w:cs="Arial"/>
        <w:noProof/>
        <w:lang w:eastAsia="en-US"/>
      </w:rPr>
      <mc:AlternateContent>
        <mc:Choice Requires="wps">
          <w:drawing>
            <wp:anchor distT="0" distB="0" distL="114300" distR="114300" simplePos="0" relativeHeight="251658241" behindDoc="1" locked="0" layoutInCell="1" allowOverlap="1" wp14:anchorId="5D0BC564" wp14:editId="27A078DA">
              <wp:simplePos x="0" y="0"/>
              <wp:positionH relativeFrom="margin">
                <wp:posOffset>2838450</wp:posOffset>
              </wp:positionH>
              <wp:positionV relativeFrom="paragraph">
                <wp:posOffset>-181610</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3F324" w14:textId="58243EFD" w:rsidR="00F779EF" w:rsidRPr="00B90F08" w:rsidRDefault="005148A5" w:rsidP="00F779EF">
                          <w:pPr>
                            <w:jc w:val="right"/>
                            <w:rPr>
                              <w:rFonts w:ascii="DIN NEXT™ ARABIC MEDIUM" w:hAnsi="DIN NEXT™ ARABIC MEDIUM" w:cs="DIN NEXT™ ARABIC MEDIUM"/>
                              <w:color w:val="2B3B82" w:themeColor="text1"/>
                              <w:sz w:val="24"/>
                              <w:szCs w:val="24"/>
                            </w:rPr>
                          </w:pPr>
                          <w:r w:rsidRPr="005148A5">
                            <w:rPr>
                              <w:rFonts w:ascii="Arial" w:hAnsi="Arial" w:cs="Arial"/>
                              <w:color w:val="373E49" w:themeColor="accent1"/>
                              <w:sz w:val="24"/>
                              <w:szCs w:val="24"/>
                              <w:rtl/>
                            </w:rPr>
                            <w:t>نموذج معيار أمن الخادم الوكيل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0BC564" id="_x0000_t202" coordsize="21600,21600" o:spt="202" path="m,l,21600r21600,l21600,xe">
              <v:stroke joinstyle="miter"/>
              <v:path gradientshapeok="t" o:connecttype="rect"/>
            </v:shapetype>
            <v:shape id="Text Box 6" o:spid="_x0000_s1029" type="#_x0000_t202" style="position:absolute;left:0;text-align:left;margin-left:223.5pt;margin-top:-14.3pt;width:248.7pt;height:38.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gIAAGQFAAAOAAAAZHJzL2Uyb0RvYy54bWysVN9P2zAQfp+0/8Hy+0gLLZSKFHUgpkkI&#10;0GDi2XVsGs32eWe3SffX7+wkpWJ7YdpLYt99d77vfl1cttawrcJQgyv5+GjEmXISqtq9lPz7082n&#10;GWchClcJA06VfKcCv1x8/HDR+Lk6hjWYSiEjJy7MG1/ydYx+XhRBrpUV4Qi8cqTUgFZEuuJLUaFo&#10;yLs1xfFodFo0gJVHkCoEkl53Sr7I/rVWMt5rHVRkpuQUW8xfzN9V+haLCzF/QeHXtezDEP8QhRW1&#10;o0f3rq5FFGyD9R+ubC0RAuh4JMEWoHUtVeZAbMajN2we18KrzIWSE/w+TeH/uZV32wdkdVXyU86c&#10;sFSiJ9VG9hladpqy0/gwJ9CjJ1hsSUxVHuSBhIl0q9GmP9FhpKc87/a5Tc4kCU/G09nknFSSdJPZ&#10;9OxsmtwUr9YeQ/yiwLJ0KDlS7XJKxfY2xA46QNJjDm5qY3L9jGMNETiZjrLBXkPOjUtYlTuhd5MY&#10;dZHnU9wZlTDGfVOaMpEJJEHuQXVlkG0FdY+QUrmYuWe/hE4oTUG8x7DHv0b1HuOOx/AyuLg3trUD&#10;zOzfhF39GELWHZ5yfsA7HWO7avtKr6DaUaERukEJXt7UVI1bEeKDQJoMKiBNe7ynjzZAWYf+xNka&#10;8Nff5AlPDUtazhqatJKHnxuBijPz1VErn48nkzSa+TKZnh3TBQ81q0ON29groHKMaa94mY8JH81w&#10;1Aj2mZbCMr1KKuEkvV1yGXG4XMVuA9BakWq5zDAaRy/irXv0MjlP9Und9tQ+C/R9S0Zq5jsYplLM&#10;33Rmh02WDpabCLrObZtS3OW1Tz2Ncm78fu2kXXF4z6jX5bj4DQAA//8DAFBLAwQUAAYACAAAACEA&#10;/lMcXuEAAAAKAQAADwAAAGRycy9kb3ducmV2LnhtbEyPwUvDMBjF74L/Q/gEL7KljrButemQgdBD&#10;L5sieMuaz6asSWqSdfW/9/Okx8d7vPd75W62A5swxN47CY/LDBi61uvedRLeXl8WG2AxKafV4B1K&#10;+MYIu+r2plSF9ld3wOmYOkYlLhZKgklpLDiPrUGr4tKP6Mj79MGqRDJ0XAd1pXI78FWWrblVvaMF&#10;o0bcG2zPx4uVML3XQh8mk8LDvqmz+tx85R+NlPd38/MTsIRz+gvDLz6hQ0VMJ39xOrJBghA5fUkS&#10;FqvNGhgltkIIYCey8i3wquT/L1Q/AAAA//8DAFBLAQItABQABgAIAAAAIQC2gziS/gAAAOEBAAAT&#10;AAAAAAAAAAAAAAAAAAAAAABbQ29udGVudF9UeXBlc10ueG1sUEsBAi0AFAAGAAgAAAAhADj9If/W&#10;AAAAlAEAAAsAAAAAAAAAAAAAAAAALwEAAF9yZWxzLy5yZWxzUEsBAi0AFAAGAAgAAAAhAP4X9QR+&#10;AgAAZAUAAA4AAAAAAAAAAAAAAAAALgIAAGRycy9lMm9Eb2MueG1sUEsBAi0AFAAGAAgAAAAhAP5T&#10;HF7hAAAACgEAAA8AAAAAAAAAAAAAAAAA2AQAAGRycy9kb3ducmV2LnhtbFBLBQYAAAAABAAEAPMA&#10;AADmBQAAAAA=&#10;" filled="f" stroked="f" strokeweight=".5pt">
              <v:textbox>
                <w:txbxContent>
                  <w:p w14:paraId="3013F324" w14:textId="58243EFD" w:rsidR="00F779EF" w:rsidRPr="00B90F08" w:rsidRDefault="005148A5" w:rsidP="00F779EF">
                    <w:pPr>
                      <w:jc w:val="right"/>
                      <w:rPr>
                        <w:rFonts w:ascii="DIN NEXT™ ARABIC MEDIUM" w:hAnsi="DIN NEXT™ ARABIC MEDIUM" w:cs="DIN NEXT™ ARABIC MEDIUM"/>
                        <w:color w:val="2B3B82" w:themeColor="text1"/>
                        <w:sz w:val="24"/>
                        <w:szCs w:val="24"/>
                      </w:rPr>
                    </w:pPr>
                    <w:r w:rsidRPr="005148A5">
                      <w:rPr>
                        <w:rFonts w:ascii="Arial" w:hAnsi="Arial" w:cs="Arial"/>
                        <w:color w:val="373E49" w:themeColor="accent1"/>
                        <w:sz w:val="24"/>
                        <w:szCs w:val="24"/>
                        <w:rtl/>
                      </w:rPr>
                      <w:t>نموذج معيار أمن الخادم الوكيل</w:t>
                    </w:r>
                  </w:p>
                </w:txbxContent>
              </v:textbox>
              <w10:wrap anchorx="margin"/>
            </v:shape>
          </w:pict>
        </mc:Fallback>
      </mc:AlternateContent>
    </w:r>
    <w:r w:rsidRPr="00A21BE2">
      <w:rPr>
        <w:rFonts w:ascii="Arial" w:hAnsi="Arial" w:cs="Arial"/>
        <w:noProof/>
        <w:lang w:eastAsia="en-US"/>
      </w:rPr>
      <mc:AlternateContent>
        <mc:Choice Requires="wps">
          <w:drawing>
            <wp:anchor distT="0" distB="0" distL="114300" distR="114300" simplePos="0" relativeHeight="251658242" behindDoc="0" locked="0" layoutInCell="1" allowOverlap="1" wp14:anchorId="52490FC5" wp14:editId="57EEEAD5">
              <wp:simplePos x="0" y="0"/>
              <wp:positionH relativeFrom="column">
                <wp:posOffset>6149937</wp:posOffset>
              </wp:positionH>
              <wp:positionV relativeFrom="paragraph">
                <wp:posOffset>-437552</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AD649A" id="Rectangle 2" o:spid="_x0000_s1026" style="position:absolute;margin-left:484.25pt;margin-top:-34.45pt;width:3.6pt;height:65.25pt;flip:x;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IkAIAAJAFAAAOAAAAZHJzL2Uyb0RvYy54bWysVFtv2yAUfp+0/4B4X51Y6S2qU0Wpuk2q&#10;2qrt1GeKIUbCHAYkTvbrdwDbvW4P0/xgceDjOxe+c87Od60mW+G8AlPR6cGEEmE41MqsK/rj4fLL&#10;CSU+MFMzDUZUdC88PV98/nTW2bkooQFdC0eQxPh5ZyvahGDnReF5I1rmD8AKg4cSXMsCmm5d1I51&#10;yN7qopxMjooOXG0dcOE97l7kQ7pI/FIKHm6k9CIQXVGMLaS/S/+n+C8WZ2y+dsw2ivdhsH+IomXK&#10;oNOR6oIFRjZOvaNqFXfgQYYDDm0BUiouUg6YzXTyJpv7hlmRcsHieDuWyf8/Wn69vXVE1RUtKTGs&#10;xSe6w6Ixs9aClLE8nfVzRN3bW9dbHpcx1510LZFa2W/48il7zIfsUnH3Y3HFLhCOm7PD4+kpJRxP&#10;TsqTo+PDSF5klshmnQ9fBbQkLirqMIrEybZXPmToAIlwD1rVl0rrZES5iJV2ZMvwoRnnwoRp7+AV&#10;UpuINxBvZtK4U8Qkc1ppFfZaRJw2d0JidTD8MgWTdPneUYqhYbXI/g8n+A3eh9BSsokwoiX6H7lz&#10;8f7AnaPs8fGqSLIeL0/+Fli+PN5InsGE8XKrDLiPCPRYPpnxQ5FyaWKVnqDeo3Yc5Kbyll8qfLor&#10;5sMtc9hF2G84GcIN/qSGrqLQryhpwP36aD/iUdx4SkmHXVlR/3PDnKBEfzco+9PpbBbbOBmoqBIN&#10;9/Lk6eWJ2bQrQD1McQZZnpYRH/SwlA7aRxwgy+gVj5jh6LuiPLjBWIU8LXAEcbFcJhi2rmXhytxb&#10;Pig/SvNh98ic7fUbUPfXMHQwm7+RccbG9zCw3ASQKmn8ua59vbHtk3D6ERXnyks7oZ4H6eI3AAAA&#10;//8DAFBLAwQUAAYACAAAACEAehncHOEAAAAKAQAADwAAAGRycy9kb3ducmV2LnhtbEyPQW7CMBBF&#10;95W4gzVI3VTg0ComSeOgCrWrbCjlAJN4SCJiO40NhJ6+7oouR//p/zf5ZtI9u9DoOmskrJYRMDK1&#10;VZ1pJBy+PhYJMOfRKOytIQk3crApZg85ZspezSdd9r5hocS4DCW03g8Z565uSaNb2oFMyI521OjD&#10;OTZcjXgN5brnz1EkuMbOhIUWB9q2VJ/2Zy3heHjf8e8yuW2ffsZ4F59KfCkrKR/n09srME+Tv8Pw&#10;px/UoQhOlT0b5VgvIRVJHFAJC5GkwAKRruM1sEqCWAngRc7/v1D8AgAA//8DAFBLAQItABQABgAI&#10;AAAAIQC2gziS/gAAAOEBAAATAAAAAAAAAAAAAAAAAAAAAABbQ29udGVudF9UeXBlc10ueG1sUEsB&#10;Ai0AFAAGAAgAAAAhADj9If/WAAAAlAEAAAsAAAAAAAAAAAAAAAAALwEAAF9yZWxzLy5yZWxzUEsB&#10;Ai0AFAAGAAgAAAAhAIx0TgiQAgAAkAUAAA4AAAAAAAAAAAAAAAAALgIAAGRycy9lMm9Eb2MueG1s&#10;UEsBAi0AFAAGAAgAAAAhAHoZ3BzhAAAACgEAAA8AAAAAAAAAAAAAAAAA6gQAAGRycy9kb3ducmV2&#10;LnhtbFBLBQYAAAAABAAEAPMAAAD4BQAAAAA=&#10;" fillcolor="#373e49 [3204]" stroked="f" strokeweight="1pt"/>
          </w:pict>
        </mc:Fallback>
      </mc:AlternateContent>
    </w:r>
  </w:p>
  <w:p w14:paraId="07F5A552" w14:textId="4F091725" w:rsidR="000B307E" w:rsidRPr="00915275" w:rsidRDefault="00A42DD0" w:rsidP="004C7418">
    <w:pPr>
      <w:pStyle w:val="Header"/>
      <w:tabs>
        <w:tab w:val="clear" w:pos="4680"/>
        <w:tab w:val="clear" w:pos="9360"/>
        <w:tab w:val="left" w:pos="5944"/>
      </w:tabs>
      <w:bidi/>
      <w:rPr>
        <w:rFonts w:ascii="Arial" w:hAnsi="Arial" w:cs="Arial"/>
      </w:rPr>
    </w:pPr>
    <w:r>
      <w:rPr>
        <w:rFonts w:ascii="Arial" w:hAnsi="Arial" w:cs="Arial"/>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E628F" w14:textId="69CBB72B" w:rsidR="00945CE8" w:rsidRPr="00AE745B" w:rsidRDefault="00945CE8" w:rsidP="00AE74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966"/>
    <w:multiLevelType w:val="hybridMultilevel"/>
    <w:tmpl w:val="F0F0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B1329"/>
    <w:multiLevelType w:val="hybridMultilevel"/>
    <w:tmpl w:val="A000C0C2"/>
    <w:lvl w:ilvl="0" w:tplc="03785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C1F99"/>
    <w:multiLevelType w:val="multilevel"/>
    <w:tmpl w:val="D4B0F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7833EE"/>
    <w:multiLevelType w:val="hybridMultilevel"/>
    <w:tmpl w:val="260ACA4A"/>
    <w:lvl w:ilvl="0" w:tplc="A37A0506">
      <w:start w:val="1"/>
      <w:numFmt w:val="decimal"/>
      <w:suff w:val="nothing"/>
      <w:lvlText w:val="2-%1"/>
      <w:lvlJc w:val="left"/>
      <w:pPr>
        <w:ind w:left="720" w:firstLine="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55DB2"/>
    <w:multiLevelType w:val="hybridMultilevel"/>
    <w:tmpl w:val="1DB638EE"/>
    <w:lvl w:ilvl="0" w:tplc="8436921E">
      <w:start w:val="1"/>
      <w:numFmt w:val="decimal"/>
      <w:suff w:val="nothing"/>
      <w:lvlText w:val="1-%1"/>
      <w:lvlJc w:val="left"/>
      <w:pPr>
        <w:ind w:left="900" w:firstLine="0"/>
      </w:pPr>
      <w:rPr>
        <w:rFonts w:ascii="Arial" w:hAnsi="Arial" w:cs="Arial" w:hint="default"/>
      </w:rPr>
    </w:lvl>
    <w:lvl w:ilvl="1" w:tplc="04090019">
      <w:start w:val="1"/>
      <w:numFmt w:val="lowerLetter"/>
      <w:lvlText w:val="%2."/>
      <w:lvlJc w:val="left"/>
      <w:pPr>
        <w:ind w:left="2340" w:hanging="360"/>
      </w:pPr>
    </w:lvl>
    <w:lvl w:ilvl="2" w:tplc="3EBE7B28">
      <w:start w:val="1"/>
      <w:numFmt w:val="lowerLetter"/>
      <w:lvlText w:val="%3)"/>
      <w:lvlJc w:val="left"/>
      <w:pPr>
        <w:ind w:left="3240" w:hanging="360"/>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824386E"/>
    <w:multiLevelType w:val="hybridMultilevel"/>
    <w:tmpl w:val="09F67842"/>
    <w:lvl w:ilvl="0" w:tplc="9E327092">
      <w:start w:val="1"/>
      <w:numFmt w:val="decimal"/>
      <w:lvlText w:val="3-%1"/>
      <w:lvlJc w:val="left"/>
      <w:pPr>
        <w:ind w:left="720" w:firstLine="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54689"/>
    <w:multiLevelType w:val="multilevel"/>
    <w:tmpl w:val="4E50CF26"/>
    <w:lvl w:ilvl="0">
      <w:start w:val="1"/>
      <w:numFmt w:val="decimal"/>
      <w:lvlText w:val="1-%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B26C4"/>
    <w:multiLevelType w:val="hybridMultilevel"/>
    <w:tmpl w:val="83C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722B77"/>
    <w:multiLevelType w:val="hybridMultilevel"/>
    <w:tmpl w:val="0040F520"/>
    <w:lvl w:ilvl="0" w:tplc="0824BB2C">
      <w:start w:val="1"/>
      <w:numFmt w:val="decimal"/>
      <w:lvlText w:val="4-%1"/>
      <w:lvlJc w:val="left"/>
      <w:pPr>
        <w:ind w:left="720" w:firstLine="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88C2A2A"/>
    <w:multiLevelType w:val="hybridMultilevel"/>
    <w:tmpl w:val="AFB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8F7E63"/>
    <w:multiLevelType w:val="hybridMultilevel"/>
    <w:tmpl w:val="E75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95243E"/>
    <w:multiLevelType w:val="hybridMultilevel"/>
    <w:tmpl w:val="0AF4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D27F3F"/>
    <w:multiLevelType w:val="hybridMultilevel"/>
    <w:tmpl w:val="64103AFC"/>
    <w:lvl w:ilvl="0" w:tplc="3D30D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656EA5"/>
    <w:multiLevelType w:val="hybridMultilevel"/>
    <w:tmpl w:val="D8C805B2"/>
    <w:lvl w:ilvl="0" w:tplc="BE2AF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E01B1A"/>
    <w:multiLevelType w:val="multilevel"/>
    <w:tmpl w:val="D5FE1EF0"/>
    <w:lvl w:ilvl="0">
      <w:start w:val="1"/>
      <w:numFmt w:val="decimal"/>
      <w:lvlText w:val="2-%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6"/>
  </w:num>
  <w:num w:numId="5">
    <w:abstractNumId w:val="14"/>
  </w:num>
  <w:num w:numId="6">
    <w:abstractNumId w:val="4"/>
  </w:num>
  <w:num w:numId="7">
    <w:abstractNumId w:val="7"/>
  </w:num>
  <w:num w:numId="8">
    <w:abstractNumId w:val="12"/>
  </w:num>
  <w:num w:numId="9">
    <w:abstractNumId w:val="0"/>
  </w:num>
  <w:num w:numId="10">
    <w:abstractNumId w:val="13"/>
  </w:num>
  <w:num w:numId="11">
    <w:abstractNumId w:val="5"/>
  </w:num>
  <w:num w:numId="12">
    <w:abstractNumId w:val="16"/>
  </w:num>
  <w:num w:numId="13">
    <w:abstractNumId w:val="17"/>
  </w:num>
  <w:num w:numId="14">
    <w:abstractNumId w:val="1"/>
  </w:num>
  <w:num w:numId="15">
    <w:abstractNumId w:val="9"/>
  </w:num>
  <w:num w:numId="16">
    <w:abstractNumId w:val="20"/>
  </w:num>
  <w:num w:numId="17">
    <w:abstractNumId w:val="15"/>
  </w:num>
  <w:num w:numId="18">
    <w:abstractNumId w:val="19"/>
  </w:num>
  <w:num w:numId="19">
    <w:abstractNumId w:val="10"/>
  </w:num>
  <w:num w:numId="20">
    <w:abstractNumId w:val="3"/>
  </w:num>
  <w:num w:numId="2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0" w:nlCheck="1" w:checkStyle="0"/>
  <w:activeWritingStyle w:appName="MSWord" w:lang="ar-SA"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yMDA0tjAyNjE1NzFU0lEKTi0uzszPAykwqgUABZF4QiwAAAA="/>
  </w:docVars>
  <w:rsids>
    <w:rsidRoot w:val="00BF23AB"/>
    <w:rsid w:val="000027C3"/>
    <w:rsid w:val="000029E3"/>
    <w:rsid w:val="00006A56"/>
    <w:rsid w:val="00014B76"/>
    <w:rsid w:val="00015F71"/>
    <w:rsid w:val="00017E10"/>
    <w:rsid w:val="00023F00"/>
    <w:rsid w:val="0002636A"/>
    <w:rsid w:val="00027988"/>
    <w:rsid w:val="00027D13"/>
    <w:rsid w:val="0003093A"/>
    <w:rsid w:val="00030CE1"/>
    <w:rsid w:val="00033398"/>
    <w:rsid w:val="00033EE7"/>
    <w:rsid w:val="000362D6"/>
    <w:rsid w:val="000447AC"/>
    <w:rsid w:val="0005253C"/>
    <w:rsid w:val="00055B19"/>
    <w:rsid w:val="00061804"/>
    <w:rsid w:val="00061A2D"/>
    <w:rsid w:val="000676E3"/>
    <w:rsid w:val="00070C4A"/>
    <w:rsid w:val="0007287D"/>
    <w:rsid w:val="00074462"/>
    <w:rsid w:val="000759DC"/>
    <w:rsid w:val="00076AE2"/>
    <w:rsid w:val="0008404C"/>
    <w:rsid w:val="00086939"/>
    <w:rsid w:val="00086C41"/>
    <w:rsid w:val="00090649"/>
    <w:rsid w:val="00093063"/>
    <w:rsid w:val="000932C3"/>
    <w:rsid w:val="00094F1E"/>
    <w:rsid w:val="000A4FC0"/>
    <w:rsid w:val="000A5985"/>
    <w:rsid w:val="000A6779"/>
    <w:rsid w:val="000A6B0A"/>
    <w:rsid w:val="000A6ED0"/>
    <w:rsid w:val="000A6F27"/>
    <w:rsid w:val="000B03AB"/>
    <w:rsid w:val="000B1BDB"/>
    <w:rsid w:val="000B25FE"/>
    <w:rsid w:val="000B307E"/>
    <w:rsid w:val="000B5D3C"/>
    <w:rsid w:val="000C0894"/>
    <w:rsid w:val="000C0981"/>
    <w:rsid w:val="000C5F55"/>
    <w:rsid w:val="000D4D57"/>
    <w:rsid w:val="000D6BFB"/>
    <w:rsid w:val="000E247D"/>
    <w:rsid w:val="000E2E62"/>
    <w:rsid w:val="000E396B"/>
    <w:rsid w:val="000E5A6D"/>
    <w:rsid w:val="000F0352"/>
    <w:rsid w:val="001205FA"/>
    <w:rsid w:val="0012162B"/>
    <w:rsid w:val="0012530F"/>
    <w:rsid w:val="00127617"/>
    <w:rsid w:val="0012767C"/>
    <w:rsid w:val="001312E7"/>
    <w:rsid w:val="00132224"/>
    <w:rsid w:val="00132597"/>
    <w:rsid w:val="00136613"/>
    <w:rsid w:val="0014347D"/>
    <w:rsid w:val="00143AF8"/>
    <w:rsid w:val="00146B42"/>
    <w:rsid w:val="001512CE"/>
    <w:rsid w:val="0015167F"/>
    <w:rsid w:val="00151A04"/>
    <w:rsid w:val="001535B7"/>
    <w:rsid w:val="001630C8"/>
    <w:rsid w:val="00165CB6"/>
    <w:rsid w:val="00166215"/>
    <w:rsid w:val="001705E8"/>
    <w:rsid w:val="00171994"/>
    <w:rsid w:val="0017202B"/>
    <w:rsid w:val="00172530"/>
    <w:rsid w:val="00177027"/>
    <w:rsid w:val="00187D10"/>
    <w:rsid w:val="0019103E"/>
    <w:rsid w:val="001A2BB3"/>
    <w:rsid w:val="001A41E1"/>
    <w:rsid w:val="001B4449"/>
    <w:rsid w:val="001B536A"/>
    <w:rsid w:val="001B5C6C"/>
    <w:rsid w:val="001D116E"/>
    <w:rsid w:val="001D3DD7"/>
    <w:rsid w:val="001D77F6"/>
    <w:rsid w:val="001E2A52"/>
    <w:rsid w:val="001F5D14"/>
    <w:rsid w:val="001F743D"/>
    <w:rsid w:val="00200EAE"/>
    <w:rsid w:val="00204AA4"/>
    <w:rsid w:val="0020661D"/>
    <w:rsid w:val="00207C98"/>
    <w:rsid w:val="00213F25"/>
    <w:rsid w:val="002178B4"/>
    <w:rsid w:val="00217DC2"/>
    <w:rsid w:val="00222C39"/>
    <w:rsid w:val="00222FD1"/>
    <w:rsid w:val="00223505"/>
    <w:rsid w:val="0022632F"/>
    <w:rsid w:val="00226682"/>
    <w:rsid w:val="002276C9"/>
    <w:rsid w:val="00232BA4"/>
    <w:rsid w:val="002343F9"/>
    <w:rsid w:val="00240DE2"/>
    <w:rsid w:val="002426C1"/>
    <w:rsid w:val="00242801"/>
    <w:rsid w:val="00242A23"/>
    <w:rsid w:val="00243754"/>
    <w:rsid w:val="00250574"/>
    <w:rsid w:val="002518A5"/>
    <w:rsid w:val="00253FF3"/>
    <w:rsid w:val="0025589F"/>
    <w:rsid w:val="00256A29"/>
    <w:rsid w:val="00257F0B"/>
    <w:rsid w:val="0026114D"/>
    <w:rsid w:val="002613D8"/>
    <w:rsid w:val="00261A7A"/>
    <w:rsid w:val="00263A92"/>
    <w:rsid w:val="00263A9C"/>
    <w:rsid w:val="00271716"/>
    <w:rsid w:val="00273188"/>
    <w:rsid w:val="0027461C"/>
    <w:rsid w:val="0027630D"/>
    <w:rsid w:val="0027763C"/>
    <w:rsid w:val="00281F98"/>
    <w:rsid w:val="002833D3"/>
    <w:rsid w:val="00290EB9"/>
    <w:rsid w:val="002912DA"/>
    <w:rsid w:val="00292232"/>
    <w:rsid w:val="0029435A"/>
    <w:rsid w:val="002966A0"/>
    <w:rsid w:val="00296AF1"/>
    <w:rsid w:val="002B1236"/>
    <w:rsid w:val="002B1844"/>
    <w:rsid w:val="002B49EA"/>
    <w:rsid w:val="002B7B03"/>
    <w:rsid w:val="002C2CB7"/>
    <w:rsid w:val="002C5D3C"/>
    <w:rsid w:val="002C5F2D"/>
    <w:rsid w:val="002D0A6A"/>
    <w:rsid w:val="002D1664"/>
    <w:rsid w:val="002D1CD4"/>
    <w:rsid w:val="002D20D3"/>
    <w:rsid w:val="002D406A"/>
    <w:rsid w:val="002D486C"/>
    <w:rsid w:val="002D7748"/>
    <w:rsid w:val="002E00B4"/>
    <w:rsid w:val="00307745"/>
    <w:rsid w:val="00310EFE"/>
    <w:rsid w:val="003140C7"/>
    <w:rsid w:val="0031784E"/>
    <w:rsid w:val="00320C9A"/>
    <w:rsid w:val="00322D00"/>
    <w:rsid w:val="00323AAA"/>
    <w:rsid w:val="0034060B"/>
    <w:rsid w:val="00341E7C"/>
    <w:rsid w:val="00344C47"/>
    <w:rsid w:val="003450F4"/>
    <w:rsid w:val="00345969"/>
    <w:rsid w:val="0035051B"/>
    <w:rsid w:val="00351863"/>
    <w:rsid w:val="00351E63"/>
    <w:rsid w:val="00352004"/>
    <w:rsid w:val="00361CE9"/>
    <w:rsid w:val="00365781"/>
    <w:rsid w:val="003678A5"/>
    <w:rsid w:val="00367B80"/>
    <w:rsid w:val="00367DED"/>
    <w:rsid w:val="00371994"/>
    <w:rsid w:val="003721F0"/>
    <w:rsid w:val="00372EB3"/>
    <w:rsid w:val="003731C3"/>
    <w:rsid w:val="00375147"/>
    <w:rsid w:val="00375B31"/>
    <w:rsid w:val="00375D72"/>
    <w:rsid w:val="00376F56"/>
    <w:rsid w:val="00381964"/>
    <w:rsid w:val="0038662E"/>
    <w:rsid w:val="00387E84"/>
    <w:rsid w:val="003902B0"/>
    <w:rsid w:val="003906EC"/>
    <w:rsid w:val="00390E36"/>
    <w:rsid w:val="00394174"/>
    <w:rsid w:val="00394AF7"/>
    <w:rsid w:val="003A117C"/>
    <w:rsid w:val="003A7E0D"/>
    <w:rsid w:val="003B073C"/>
    <w:rsid w:val="003B0ECF"/>
    <w:rsid w:val="003B6FF5"/>
    <w:rsid w:val="003C4D8C"/>
    <w:rsid w:val="003C5117"/>
    <w:rsid w:val="003D0D7E"/>
    <w:rsid w:val="003D26F4"/>
    <w:rsid w:val="003D4CCF"/>
    <w:rsid w:val="003D7908"/>
    <w:rsid w:val="003D79EA"/>
    <w:rsid w:val="003E6EA8"/>
    <w:rsid w:val="003E7318"/>
    <w:rsid w:val="003E75AA"/>
    <w:rsid w:val="003F1B70"/>
    <w:rsid w:val="003F2104"/>
    <w:rsid w:val="003F2D51"/>
    <w:rsid w:val="003F5FED"/>
    <w:rsid w:val="004012CB"/>
    <w:rsid w:val="00401F9C"/>
    <w:rsid w:val="00412541"/>
    <w:rsid w:val="004133AA"/>
    <w:rsid w:val="00415655"/>
    <w:rsid w:val="004159BC"/>
    <w:rsid w:val="00415E7E"/>
    <w:rsid w:val="00417B09"/>
    <w:rsid w:val="00425488"/>
    <w:rsid w:val="00426C5D"/>
    <w:rsid w:val="004412D6"/>
    <w:rsid w:val="0044142C"/>
    <w:rsid w:val="00444A34"/>
    <w:rsid w:val="0044537B"/>
    <w:rsid w:val="00446773"/>
    <w:rsid w:val="00447348"/>
    <w:rsid w:val="00451D8C"/>
    <w:rsid w:val="0045314C"/>
    <w:rsid w:val="00453410"/>
    <w:rsid w:val="004556C7"/>
    <w:rsid w:val="0045626E"/>
    <w:rsid w:val="00461B0E"/>
    <w:rsid w:val="0046371B"/>
    <w:rsid w:val="00465EE7"/>
    <w:rsid w:val="00466C0F"/>
    <w:rsid w:val="00470B74"/>
    <w:rsid w:val="00471089"/>
    <w:rsid w:val="004754B7"/>
    <w:rsid w:val="00476D3B"/>
    <w:rsid w:val="00480AFF"/>
    <w:rsid w:val="00481AE6"/>
    <w:rsid w:val="00485AEC"/>
    <w:rsid w:val="00487D12"/>
    <w:rsid w:val="00490CFF"/>
    <w:rsid w:val="00495C54"/>
    <w:rsid w:val="00496EFF"/>
    <w:rsid w:val="004A13E0"/>
    <w:rsid w:val="004A19E3"/>
    <w:rsid w:val="004A262B"/>
    <w:rsid w:val="004A3D4D"/>
    <w:rsid w:val="004A4733"/>
    <w:rsid w:val="004A6353"/>
    <w:rsid w:val="004B07A0"/>
    <w:rsid w:val="004B2E43"/>
    <w:rsid w:val="004B3925"/>
    <w:rsid w:val="004B3A3D"/>
    <w:rsid w:val="004C03BB"/>
    <w:rsid w:val="004C3B22"/>
    <w:rsid w:val="004C3CDF"/>
    <w:rsid w:val="004C4F8B"/>
    <w:rsid w:val="004C5BD3"/>
    <w:rsid w:val="004C69F0"/>
    <w:rsid w:val="004C7418"/>
    <w:rsid w:val="004D3315"/>
    <w:rsid w:val="004E6489"/>
    <w:rsid w:val="004E723D"/>
    <w:rsid w:val="004F31EB"/>
    <w:rsid w:val="004F3762"/>
    <w:rsid w:val="004F4534"/>
    <w:rsid w:val="00500532"/>
    <w:rsid w:val="00502246"/>
    <w:rsid w:val="00505E7F"/>
    <w:rsid w:val="00507DCD"/>
    <w:rsid w:val="005104FC"/>
    <w:rsid w:val="0051052B"/>
    <w:rsid w:val="0051106B"/>
    <w:rsid w:val="00513194"/>
    <w:rsid w:val="00513951"/>
    <w:rsid w:val="005148A5"/>
    <w:rsid w:val="00516A46"/>
    <w:rsid w:val="00516F51"/>
    <w:rsid w:val="005171AE"/>
    <w:rsid w:val="005228C5"/>
    <w:rsid w:val="0053601D"/>
    <w:rsid w:val="005431AA"/>
    <w:rsid w:val="00545E65"/>
    <w:rsid w:val="005467DB"/>
    <w:rsid w:val="005472C3"/>
    <w:rsid w:val="00552D05"/>
    <w:rsid w:val="00556EAD"/>
    <w:rsid w:val="005577C1"/>
    <w:rsid w:val="0056327E"/>
    <w:rsid w:val="005638A3"/>
    <w:rsid w:val="00565AE8"/>
    <w:rsid w:val="00566690"/>
    <w:rsid w:val="00571FDC"/>
    <w:rsid w:val="005779DA"/>
    <w:rsid w:val="005804B3"/>
    <w:rsid w:val="005826E5"/>
    <w:rsid w:val="00582D14"/>
    <w:rsid w:val="00583C8C"/>
    <w:rsid w:val="00584983"/>
    <w:rsid w:val="00586750"/>
    <w:rsid w:val="00587268"/>
    <w:rsid w:val="005916CB"/>
    <w:rsid w:val="00592C51"/>
    <w:rsid w:val="00594B10"/>
    <w:rsid w:val="005A16C4"/>
    <w:rsid w:val="005A48BF"/>
    <w:rsid w:val="005A53DD"/>
    <w:rsid w:val="005A63F6"/>
    <w:rsid w:val="005A727E"/>
    <w:rsid w:val="005B511C"/>
    <w:rsid w:val="005C1750"/>
    <w:rsid w:val="005C2147"/>
    <w:rsid w:val="005C41A3"/>
    <w:rsid w:val="005C5397"/>
    <w:rsid w:val="005C7768"/>
    <w:rsid w:val="005D2926"/>
    <w:rsid w:val="005D45F8"/>
    <w:rsid w:val="005E2738"/>
    <w:rsid w:val="005E544A"/>
    <w:rsid w:val="005F0F19"/>
    <w:rsid w:val="005F1E79"/>
    <w:rsid w:val="005F3AC1"/>
    <w:rsid w:val="005F50FF"/>
    <w:rsid w:val="005F5823"/>
    <w:rsid w:val="005F69BB"/>
    <w:rsid w:val="006029D4"/>
    <w:rsid w:val="0061136E"/>
    <w:rsid w:val="00611625"/>
    <w:rsid w:val="00615F1D"/>
    <w:rsid w:val="00617831"/>
    <w:rsid w:val="00617CFC"/>
    <w:rsid w:val="00621505"/>
    <w:rsid w:val="00623814"/>
    <w:rsid w:val="00623B0E"/>
    <w:rsid w:val="0063211B"/>
    <w:rsid w:val="0063337E"/>
    <w:rsid w:val="00633EF1"/>
    <w:rsid w:val="00635C2E"/>
    <w:rsid w:val="00640606"/>
    <w:rsid w:val="00642ED8"/>
    <w:rsid w:val="00643847"/>
    <w:rsid w:val="00643938"/>
    <w:rsid w:val="00643D7E"/>
    <w:rsid w:val="006523E1"/>
    <w:rsid w:val="00652A73"/>
    <w:rsid w:val="006569A8"/>
    <w:rsid w:val="00662576"/>
    <w:rsid w:val="00666216"/>
    <w:rsid w:val="00670BEA"/>
    <w:rsid w:val="0067356F"/>
    <w:rsid w:val="0067440D"/>
    <w:rsid w:val="006817D9"/>
    <w:rsid w:val="00686991"/>
    <w:rsid w:val="00687A11"/>
    <w:rsid w:val="0069059F"/>
    <w:rsid w:val="006932B2"/>
    <w:rsid w:val="006936C8"/>
    <w:rsid w:val="00695398"/>
    <w:rsid w:val="006A10EB"/>
    <w:rsid w:val="006A445B"/>
    <w:rsid w:val="006B03ED"/>
    <w:rsid w:val="006B04F7"/>
    <w:rsid w:val="006B0E2E"/>
    <w:rsid w:val="006B2B9B"/>
    <w:rsid w:val="006B4E8F"/>
    <w:rsid w:val="006C17DF"/>
    <w:rsid w:val="006C2485"/>
    <w:rsid w:val="006C2A61"/>
    <w:rsid w:val="006C7623"/>
    <w:rsid w:val="006C7F9A"/>
    <w:rsid w:val="006D027F"/>
    <w:rsid w:val="006D036D"/>
    <w:rsid w:val="006D1A28"/>
    <w:rsid w:val="006D4F46"/>
    <w:rsid w:val="006D7B8A"/>
    <w:rsid w:val="006E1305"/>
    <w:rsid w:val="006E1B12"/>
    <w:rsid w:val="006E5EAC"/>
    <w:rsid w:val="006E6BFD"/>
    <w:rsid w:val="006E7F46"/>
    <w:rsid w:val="006F34A4"/>
    <w:rsid w:val="00701FD9"/>
    <w:rsid w:val="007029D9"/>
    <w:rsid w:val="00705475"/>
    <w:rsid w:val="007071AC"/>
    <w:rsid w:val="00711A26"/>
    <w:rsid w:val="00711F94"/>
    <w:rsid w:val="00712175"/>
    <w:rsid w:val="007205EA"/>
    <w:rsid w:val="00721A5C"/>
    <w:rsid w:val="0073126A"/>
    <w:rsid w:val="00734369"/>
    <w:rsid w:val="007361C4"/>
    <w:rsid w:val="00737447"/>
    <w:rsid w:val="00740F62"/>
    <w:rsid w:val="00744B3A"/>
    <w:rsid w:val="00746BAB"/>
    <w:rsid w:val="0075163A"/>
    <w:rsid w:val="00753D2F"/>
    <w:rsid w:val="00754535"/>
    <w:rsid w:val="007565AC"/>
    <w:rsid w:val="007608B6"/>
    <w:rsid w:val="00763FAF"/>
    <w:rsid w:val="007641BE"/>
    <w:rsid w:val="00765AC8"/>
    <w:rsid w:val="0076609C"/>
    <w:rsid w:val="00767BB7"/>
    <w:rsid w:val="0077055D"/>
    <w:rsid w:val="0077372F"/>
    <w:rsid w:val="00775388"/>
    <w:rsid w:val="00777EFA"/>
    <w:rsid w:val="00782B6C"/>
    <w:rsid w:val="00785E9C"/>
    <w:rsid w:val="00786A68"/>
    <w:rsid w:val="00787037"/>
    <w:rsid w:val="0078745B"/>
    <w:rsid w:val="0079009B"/>
    <w:rsid w:val="00791613"/>
    <w:rsid w:val="00791951"/>
    <w:rsid w:val="00793A45"/>
    <w:rsid w:val="00795698"/>
    <w:rsid w:val="007A0753"/>
    <w:rsid w:val="007A3739"/>
    <w:rsid w:val="007A4040"/>
    <w:rsid w:val="007A6EC0"/>
    <w:rsid w:val="007A78FB"/>
    <w:rsid w:val="007B1178"/>
    <w:rsid w:val="007B21B2"/>
    <w:rsid w:val="007B7AAE"/>
    <w:rsid w:val="007C3D81"/>
    <w:rsid w:val="007C6157"/>
    <w:rsid w:val="007C62F5"/>
    <w:rsid w:val="007C718B"/>
    <w:rsid w:val="007C7A10"/>
    <w:rsid w:val="007D0465"/>
    <w:rsid w:val="007D3AB1"/>
    <w:rsid w:val="007D4245"/>
    <w:rsid w:val="007D6766"/>
    <w:rsid w:val="007E0054"/>
    <w:rsid w:val="007E17EF"/>
    <w:rsid w:val="007E31B3"/>
    <w:rsid w:val="007E5844"/>
    <w:rsid w:val="007F1C75"/>
    <w:rsid w:val="007F21E5"/>
    <w:rsid w:val="007F38D6"/>
    <w:rsid w:val="00800322"/>
    <w:rsid w:val="00806DF8"/>
    <w:rsid w:val="008075B2"/>
    <w:rsid w:val="00807F06"/>
    <w:rsid w:val="008127F3"/>
    <w:rsid w:val="00813AB6"/>
    <w:rsid w:val="00820901"/>
    <w:rsid w:val="00823080"/>
    <w:rsid w:val="008311E6"/>
    <w:rsid w:val="0083211A"/>
    <w:rsid w:val="00834755"/>
    <w:rsid w:val="00840AF8"/>
    <w:rsid w:val="00841CA1"/>
    <w:rsid w:val="00845788"/>
    <w:rsid w:val="00846D81"/>
    <w:rsid w:val="008501F9"/>
    <w:rsid w:val="00850FC6"/>
    <w:rsid w:val="00853C5B"/>
    <w:rsid w:val="00857030"/>
    <w:rsid w:val="008639D9"/>
    <w:rsid w:val="00866C74"/>
    <w:rsid w:val="00866D15"/>
    <w:rsid w:val="00866F51"/>
    <w:rsid w:val="00875EF2"/>
    <w:rsid w:val="00880B86"/>
    <w:rsid w:val="0088667F"/>
    <w:rsid w:val="008873F6"/>
    <w:rsid w:val="008910CC"/>
    <w:rsid w:val="0089124A"/>
    <w:rsid w:val="0089367C"/>
    <w:rsid w:val="008A300F"/>
    <w:rsid w:val="008A3A11"/>
    <w:rsid w:val="008B56E1"/>
    <w:rsid w:val="008B6B1F"/>
    <w:rsid w:val="008B6DCB"/>
    <w:rsid w:val="008C5CBB"/>
    <w:rsid w:val="008D7955"/>
    <w:rsid w:val="008E0BED"/>
    <w:rsid w:val="008E14DF"/>
    <w:rsid w:val="008E28A3"/>
    <w:rsid w:val="008E6F07"/>
    <w:rsid w:val="008E7370"/>
    <w:rsid w:val="008F2970"/>
    <w:rsid w:val="008F5DA4"/>
    <w:rsid w:val="00902CCB"/>
    <w:rsid w:val="00902E08"/>
    <w:rsid w:val="00912A63"/>
    <w:rsid w:val="009137EE"/>
    <w:rsid w:val="00915275"/>
    <w:rsid w:val="0092667D"/>
    <w:rsid w:val="00930744"/>
    <w:rsid w:val="00930ADD"/>
    <w:rsid w:val="00931253"/>
    <w:rsid w:val="00931B14"/>
    <w:rsid w:val="0093243B"/>
    <w:rsid w:val="00932600"/>
    <w:rsid w:val="00935306"/>
    <w:rsid w:val="0094028E"/>
    <w:rsid w:val="009425C7"/>
    <w:rsid w:val="0094372E"/>
    <w:rsid w:val="00945098"/>
    <w:rsid w:val="00945CE8"/>
    <w:rsid w:val="00950879"/>
    <w:rsid w:val="00954BFE"/>
    <w:rsid w:val="009567E7"/>
    <w:rsid w:val="009609AA"/>
    <w:rsid w:val="00961E51"/>
    <w:rsid w:val="00962603"/>
    <w:rsid w:val="00972818"/>
    <w:rsid w:val="0097420D"/>
    <w:rsid w:val="00980F5D"/>
    <w:rsid w:val="00981873"/>
    <w:rsid w:val="0098238F"/>
    <w:rsid w:val="009827A9"/>
    <w:rsid w:val="009832B6"/>
    <w:rsid w:val="00983832"/>
    <w:rsid w:val="00983FBC"/>
    <w:rsid w:val="009859CA"/>
    <w:rsid w:val="00987BCB"/>
    <w:rsid w:val="0099048B"/>
    <w:rsid w:val="00991F31"/>
    <w:rsid w:val="009966A4"/>
    <w:rsid w:val="00997C10"/>
    <w:rsid w:val="009A1263"/>
    <w:rsid w:val="009B171A"/>
    <w:rsid w:val="009B27ED"/>
    <w:rsid w:val="009B4611"/>
    <w:rsid w:val="009B4E7F"/>
    <w:rsid w:val="009B64E6"/>
    <w:rsid w:val="009C0E72"/>
    <w:rsid w:val="009C2D81"/>
    <w:rsid w:val="009C2EAB"/>
    <w:rsid w:val="009C418C"/>
    <w:rsid w:val="009C4C06"/>
    <w:rsid w:val="009C55FA"/>
    <w:rsid w:val="009C5C94"/>
    <w:rsid w:val="009D0512"/>
    <w:rsid w:val="009D5DC3"/>
    <w:rsid w:val="009E5A4C"/>
    <w:rsid w:val="009F00D1"/>
    <w:rsid w:val="009F1D47"/>
    <w:rsid w:val="009F423F"/>
    <w:rsid w:val="009F6E45"/>
    <w:rsid w:val="009F709A"/>
    <w:rsid w:val="009F7D69"/>
    <w:rsid w:val="00A05DEC"/>
    <w:rsid w:val="00A06BE2"/>
    <w:rsid w:val="00A07986"/>
    <w:rsid w:val="00A111D4"/>
    <w:rsid w:val="00A126C3"/>
    <w:rsid w:val="00A144D4"/>
    <w:rsid w:val="00A17DAD"/>
    <w:rsid w:val="00A20B61"/>
    <w:rsid w:val="00A228CD"/>
    <w:rsid w:val="00A26A54"/>
    <w:rsid w:val="00A3177B"/>
    <w:rsid w:val="00A32481"/>
    <w:rsid w:val="00A32C19"/>
    <w:rsid w:val="00A3336E"/>
    <w:rsid w:val="00A34CAF"/>
    <w:rsid w:val="00A362C9"/>
    <w:rsid w:val="00A367E6"/>
    <w:rsid w:val="00A417E9"/>
    <w:rsid w:val="00A42DD0"/>
    <w:rsid w:val="00A42FE6"/>
    <w:rsid w:val="00A44B8F"/>
    <w:rsid w:val="00A450ED"/>
    <w:rsid w:val="00A45920"/>
    <w:rsid w:val="00A47844"/>
    <w:rsid w:val="00A518A4"/>
    <w:rsid w:val="00A55518"/>
    <w:rsid w:val="00A565A3"/>
    <w:rsid w:val="00A568D7"/>
    <w:rsid w:val="00A56C78"/>
    <w:rsid w:val="00A6063E"/>
    <w:rsid w:val="00A6242B"/>
    <w:rsid w:val="00A62DC7"/>
    <w:rsid w:val="00A70510"/>
    <w:rsid w:val="00A71FC1"/>
    <w:rsid w:val="00A7765B"/>
    <w:rsid w:val="00A77A7D"/>
    <w:rsid w:val="00A77F85"/>
    <w:rsid w:val="00A80C21"/>
    <w:rsid w:val="00A857C0"/>
    <w:rsid w:val="00A869C3"/>
    <w:rsid w:val="00A901F4"/>
    <w:rsid w:val="00A96CD0"/>
    <w:rsid w:val="00AA0911"/>
    <w:rsid w:val="00AA1C83"/>
    <w:rsid w:val="00AA271F"/>
    <w:rsid w:val="00AA5F24"/>
    <w:rsid w:val="00AB0EE6"/>
    <w:rsid w:val="00AB27F5"/>
    <w:rsid w:val="00AB3225"/>
    <w:rsid w:val="00AB3421"/>
    <w:rsid w:val="00AB35EF"/>
    <w:rsid w:val="00AB512A"/>
    <w:rsid w:val="00AC0B4B"/>
    <w:rsid w:val="00AC114A"/>
    <w:rsid w:val="00AC1A92"/>
    <w:rsid w:val="00AC3D83"/>
    <w:rsid w:val="00AD3F51"/>
    <w:rsid w:val="00AD5E7B"/>
    <w:rsid w:val="00AE2D84"/>
    <w:rsid w:val="00AE57DA"/>
    <w:rsid w:val="00AE5B08"/>
    <w:rsid w:val="00AE6B9C"/>
    <w:rsid w:val="00AE745B"/>
    <w:rsid w:val="00AE7B7B"/>
    <w:rsid w:val="00AE7D64"/>
    <w:rsid w:val="00AF2992"/>
    <w:rsid w:val="00AF2D0D"/>
    <w:rsid w:val="00AF7339"/>
    <w:rsid w:val="00AF7CBB"/>
    <w:rsid w:val="00B00107"/>
    <w:rsid w:val="00B021C5"/>
    <w:rsid w:val="00B046A4"/>
    <w:rsid w:val="00B106F1"/>
    <w:rsid w:val="00B14838"/>
    <w:rsid w:val="00B16A17"/>
    <w:rsid w:val="00B20A65"/>
    <w:rsid w:val="00B2120A"/>
    <w:rsid w:val="00B232A3"/>
    <w:rsid w:val="00B2347B"/>
    <w:rsid w:val="00B23F72"/>
    <w:rsid w:val="00B24B2E"/>
    <w:rsid w:val="00B25AA8"/>
    <w:rsid w:val="00B25F23"/>
    <w:rsid w:val="00B26008"/>
    <w:rsid w:val="00B262D4"/>
    <w:rsid w:val="00B318BB"/>
    <w:rsid w:val="00B363D8"/>
    <w:rsid w:val="00B365B8"/>
    <w:rsid w:val="00B444E5"/>
    <w:rsid w:val="00B5147D"/>
    <w:rsid w:val="00B53805"/>
    <w:rsid w:val="00B54F95"/>
    <w:rsid w:val="00B56670"/>
    <w:rsid w:val="00B56FED"/>
    <w:rsid w:val="00B6047B"/>
    <w:rsid w:val="00B62CB6"/>
    <w:rsid w:val="00B71EF0"/>
    <w:rsid w:val="00B7673A"/>
    <w:rsid w:val="00B76FC2"/>
    <w:rsid w:val="00B8372B"/>
    <w:rsid w:val="00B9404B"/>
    <w:rsid w:val="00B96FB3"/>
    <w:rsid w:val="00BA7310"/>
    <w:rsid w:val="00BA7F2C"/>
    <w:rsid w:val="00BB742F"/>
    <w:rsid w:val="00BC00B3"/>
    <w:rsid w:val="00BC0C97"/>
    <w:rsid w:val="00BC2B6A"/>
    <w:rsid w:val="00BC2F2F"/>
    <w:rsid w:val="00BC3CCF"/>
    <w:rsid w:val="00BC692B"/>
    <w:rsid w:val="00BD10D2"/>
    <w:rsid w:val="00BD2850"/>
    <w:rsid w:val="00BD2987"/>
    <w:rsid w:val="00BD2D7C"/>
    <w:rsid w:val="00BD6832"/>
    <w:rsid w:val="00BD7571"/>
    <w:rsid w:val="00BE09DB"/>
    <w:rsid w:val="00BE175F"/>
    <w:rsid w:val="00BE26E9"/>
    <w:rsid w:val="00BE5943"/>
    <w:rsid w:val="00BE5B51"/>
    <w:rsid w:val="00BE678C"/>
    <w:rsid w:val="00BE78EE"/>
    <w:rsid w:val="00BF23AB"/>
    <w:rsid w:val="00BF36D9"/>
    <w:rsid w:val="00BF3F0D"/>
    <w:rsid w:val="00BF56AD"/>
    <w:rsid w:val="00C00830"/>
    <w:rsid w:val="00C03EA8"/>
    <w:rsid w:val="00C05BDA"/>
    <w:rsid w:val="00C05DB1"/>
    <w:rsid w:val="00C10E46"/>
    <w:rsid w:val="00C1367B"/>
    <w:rsid w:val="00C13709"/>
    <w:rsid w:val="00C148C3"/>
    <w:rsid w:val="00C14AF2"/>
    <w:rsid w:val="00C16CC2"/>
    <w:rsid w:val="00C2056C"/>
    <w:rsid w:val="00C24D02"/>
    <w:rsid w:val="00C3385D"/>
    <w:rsid w:val="00C34605"/>
    <w:rsid w:val="00C35E0E"/>
    <w:rsid w:val="00C360EC"/>
    <w:rsid w:val="00C3769D"/>
    <w:rsid w:val="00C40166"/>
    <w:rsid w:val="00C41A1E"/>
    <w:rsid w:val="00C42B29"/>
    <w:rsid w:val="00C42C47"/>
    <w:rsid w:val="00C45800"/>
    <w:rsid w:val="00C50C23"/>
    <w:rsid w:val="00C5299B"/>
    <w:rsid w:val="00C53D7B"/>
    <w:rsid w:val="00C53E04"/>
    <w:rsid w:val="00C56EB5"/>
    <w:rsid w:val="00C616BA"/>
    <w:rsid w:val="00C629B5"/>
    <w:rsid w:val="00C66E36"/>
    <w:rsid w:val="00C67189"/>
    <w:rsid w:val="00C70510"/>
    <w:rsid w:val="00C70B4A"/>
    <w:rsid w:val="00C7343A"/>
    <w:rsid w:val="00C751BC"/>
    <w:rsid w:val="00C757B8"/>
    <w:rsid w:val="00C770FC"/>
    <w:rsid w:val="00C80D9A"/>
    <w:rsid w:val="00C82017"/>
    <w:rsid w:val="00C82159"/>
    <w:rsid w:val="00C835DD"/>
    <w:rsid w:val="00C84B8D"/>
    <w:rsid w:val="00C9060B"/>
    <w:rsid w:val="00C90F6B"/>
    <w:rsid w:val="00C92C83"/>
    <w:rsid w:val="00C948FB"/>
    <w:rsid w:val="00C950BD"/>
    <w:rsid w:val="00C96A71"/>
    <w:rsid w:val="00C97C83"/>
    <w:rsid w:val="00CA1245"/>
    <w:rsid w:val="00CA20FA"/>
    <w:rsid w:val="00CB117C"/>
    <w:rsid w:val="00CB19F4"/>
    <w:rsid w:val="00CB64D8"/>
    <w:rsid w:val="00CB7A5E"/>
    <w:rsid w:val="00CC17DB"/>
    <w:rsid w:val="00CC2C0C"/>
    <w:rsid w:val="00CC34C7"/>
    <w:rsid w:val="00CC6646"/>
    <w:rsid w:val="00CC6E21"/>
    <w:rsid w:val="00CD2583"/>
    <w:rsid w:val="00CD6EA6"/>
    <w:rsid w:val="00CD78D7"/>
    <w:rsid w:val="00CD7B0F"/>
    <w:rsid w:val="00CE30E3"/>
    <w:rsid w:val="00CE6301"/>
    <w:rsid w:val="00CE6E7E"/>
    <w:rsid w:val="00CF1C0F"/>
    <w:rsid w:val="00CF70C0"/>
    <w:rsid w:val="00CF7F32"/>
    <w:rsid w:val="00D02D89"/>
    <w:rsid w:val="00D03536"/>
    <w:rsid w:val="00D07FF2"/>
    <w:rsid w:val="00D149DC"/>
    <w:rsid w:val="00D15D0E"/>
    <w:rsid w:val="00D1635D"/>
    <w:rsid w:val="00D16800"/>
    <w:rsid w:val="00D174EB"/>
    <w:rsid w:val="00D1767D"/>
    <w:rsid w:val="00D217DE"/>
    <w:rsid w:val="00D273CA"/>
    <w:rsid w:val="00D30E8A"/>
    <w:rsid w:val="00D3167D"/>
    <w:rsid w:val="00D31779"/>
    <w:rsid w:val="00D32569"/>
    <w:rsid w:val="00D340F7"/>
    <w:rsid w:val="00D43E4A"/>
    <w:rsid w:val="00D4571D"/>
    <w:rsid w:val="00D60F96"/>
    <w:rsid w:val="00D627EE"/>
    <w:rsid w:val="00D62CDA"/>
    <w:rsid w:val="00D63140"/>
    <w:rsid w:val="00D73873"/>
    <w:rsid w:val="00D73DA5"/>
    <w:rsid w:val="00D74400"/>
    <w:rsid w:val="00D754FB"/>
    <w:rsid w:val="00D76222"/>
    <w:rsid w:val="00D7730A"/>
    <w:rsid w:val="00D8401D"/>
    <w:rsid w:val="00D851C5"/>
    <w:rsid w:val="00D94AF0"/>
    <w:rsid w:val="00D94F92"/>
    <w:rsid w:val="00D97A0C"/>
    <w:rsid w:val="00DA0FDB"/>
    <w:rsid w:val="00DB3E0C"/>
    <w:rsid w:val="00DB45AA"/>
    <w:rsid w:val="00DB48DB"/>
    <w:rsid w:val="00DB5B7C"/>
    <w:rsid w:val="00DB5FDC"/>
    <w:rsid w:val="00DC2005"/>
    <w:rsid w:val="00DC3CA5"/>
    <w:rsid w:val="00DC4049"/>
    <w:rsid w:val="00DC4162"/>
    <w:rsid w:val="00DC4F2F"/>
    <w:rsid w:val="00DC5CAD"/>
    <w:rsid w:val="00DC6CC6"/>
    <w:rsid w:val="00DC7E16"/>
    <w:rsid w:val="00DD31A3"/>
    <w:rsid w:val="00DD3E3E"/>
    <w:rsid w:val="00DD58FA"/>
    <w:rsid w:val="00DD5F14"/>
    <w:rsid w:val="00DD7D9D"/>
    <w:rsid w:val="00DE2E0C"/>
    <w:rsid w:val="00DE317A"/>
    <w:rsid w:val="00DE3264"/>
    <w:rsid w:val="00DE38E8"/>
    <w:rsid w:val="00DE77CF"/>
    <w:rsid w:val="00DF1625"/>
    <w:rsid w:val="00DF2D2D"/>
    <w:rsid w:val="00E0435B"/>
    <w:rsid w:val="00E07A6F"/>
    <w:rsid w:val="00E145C6"/>
    <w:rsid w:val="00E1770C"/>
    <w:rsid w:val="00E17967"/>
    <w:rsid w:val="00E22163"/>
    <w:rsid w:val="00E22275"/>
    <w:rsid w:val="00E22F2F"/>
    <w:rsid w:val="00E322A6"/>
    <w:rsid w:val="00E326E9"/>
    <w:rsid w:val="00E3592E"/>
    <w:rsid w:val="00E37310"/>
    <w:rsid w:val="00E42C23"/>
    <w:rsid w:val="00E436AC"/>
    <w:rsid w:val="00E43C0F"/>
    <w:rsid w:val="00E4416E"/>
    <w:rsid w:val="00E463C0"/>
    <w:rsid w:val="00E47278"/>
    <w:rsid w:val="00E51532"/>
    <w:rsid w:val="00E52790"/>
    <w:rsid w:val="00E578D0"/>
    <w:rsid w:val="00E61FB6"/>
    <w:rsid w:val="00E67030"/>
    <w:rsid w:val="00E70CF3"/>
    <w:rsid w:val="00E7195B"/>
    <w:rsid w:val="00E74160"/>
    <w:rsid w:val="00E745F6"/>
    <w:rsid w:val="00E758E0"/>
    <w:rsid w:val="00E763F6"/>
    <w:rsid w:val="00E82BF6"/>
    <w:rsid w:val="00E862FA"/>
    <w:rsid w:val="00E8723E"/>
    <w:rsid w:val="00E90951"/>
    <w:rsid w:val="00E909DC"/>
    <w:rsid w:val="00E91CAD"/>
    <w:rsid w:val="00E93211"/>
    <w:rsid w:val="00E936E0"/>
    <w:rsid w:val="00E93B05"/>
    <w:rsid w:val="00E93F9B"/>
    <w:rsid w:val="00E97920"/>
    <w:rsid w:val="00EA040E"/>
    <w:rsid w:val="00EA055D"/>
    <w:rsid w:val="00EA1490"/>
    <w:rsid w:val="00EA280A"/>
    <w:rsid w:val="00EA2F27"/>
    <w:rsid w:val="00EA5B89"/>
    <w:rsid w:val="00EB1B79"/>
    <w:rsid w:val="00EB26C7"/>
    <w:rsid w:val="00EC11E6"/>
    <w:rsid w:val="00EC1DCF"/>
    <w:rsid w:val="00EC2EFE"/>
    <w:rsid w:val="00ED233D"/>
    <w:rsid w:val="00ED354D"/>
    <w:rsid w:val="00ED46C2"/>
    <w:rsid w:val="00EE0C61"/>
    <w:rsid w:val="00EE162D"/>
    <w:rsid w:val="00EF37AE"/>
    <w:rsid w:val="00EF380A"/>
    <w:rsid w:val="00EF3ED0"/>
    <w:rsid w:val="00EF505C"/>
    <w:rsid w:val="00EF788F"/>
    <w:rsid w:val="00F00CE9"/>
    <w:rsid w:val="00F01B8F"/>
    <w:rsid w:val="00F03AD0"/>
    <w:rsid w:val="00F0600C"/>
    <w:rsid w:val="00F06BE0"/>
    <w:rsid w:val="00F126E4"/>
    <w:rsid w:val="00F12B22"/>
    <w:rsid w:val="00F24273"/>
    <w:rsid w:val="00F31E8E"/>
    <w:rsid w:val="00F34244"/>
    <w:rsid w:val="00F42230"/>
    <w:rsid w:val="00F43E61"/>
    <w:rsid w:val="00F50C72"/>
    <w:rsid w:val="00F52D4F"/>
    <w:rsid w:val="00F6065C"/>
    <w:rsid w:val="00F61DB6"/>
    <w:rsid w:val="00F65CD3"/>
    <w:rsid w:val="00F671B1"/>
    <w:rsid w:val="00F67556"/>
    <w:rsid w:val="00F71359"/>
    <w:rsid w:val="00F752BA"/>
    <w:rsid w:val="00F773AB"/>
    <w:rsid w:val="00F779EF"/>
    <w:rsid w:val="00F82EAD"/>
    <w:rsid w:val="00F845FF"/>
    <w:rsid w:val="00F91B5A"/>
    <w:rsid w:val="00F96152"/>
    <w:rsid w:val="00F9660E"/>
    <w:rsid w:val="00FA2E17"/>
    <w:rsid w:val="00FA60E9"/>
    <w:rsid w:val="00FA75D5"/>
    <w:rsid w:val="00FB18F3"/>
    <w:rsid w:val="00FB513B"/>
    <w:rsid w:val="00FB6B6B"/>
    <w:rsid w:val="00FB776B"/>
    <w:rsid w:val="00FC09BC"/>
    <w:rsid w:val="00FC1277"/>
    <w:rsid w:val="00FC389C"/>
    <w:rsid w:val="00FC6007"/>
    <w:rsid w:val="00FC62B1"/>
    <w:rsid w:val="00FD0845"/>
    <w:rsid w:val="00FD09E5"/>
    <w:rsid w:val="00FD2DCC"/>
    <w:rsid w:val="00FD456F"/>
    <w:rsid w:val="00FD5B05"/>
    <w:rsid w:val="00FE16C7"/>
    <w:rsid w:val="00FE433F"/>
    <w:rsid w:val="00FF2DBC"/>
    <w:rsid w:val="00FF52FF"/>
    <w:rsid w:val="00FF55AE"/>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820901"/>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D94AF0"/>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D94AF0"/>
    <w:pPr>
      <w:spacing w:before="120" w:after="120" w:line="276" w:lineRule="auto"/>
      <w:ind w:firstLine="720"/>
      <w:jc w:val="both"/>
    </w:pPr>
    <w:rPr>
      <w:rFonts w:ascii="DIN NEXT™ ARABIC REGULAR" w:hAnsi="DIN NEXT™ ARABIC REGULAR" w:cs="DIN NEXT™ ARABIC REGULAR"/>
      <w:sz w:val="28"/>
      <w:szCs w:val="28"/>
    </w:rPr>
  </w:style>
  <w:style w:type="paragraph" w:styleId="FootnoteText">
    <w:name w:val="footnote text"/>
    <w:basedOn w:val="Normal"/>
    <w:link w:val="FootnoteTextChar"/>
    <w:uiPriority w:val="99"/>
    <w:semiHidden/>
    <w:unhideWhenUsed/>
    <w:rsid w:val="00426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C5D"/>
    <w:rPr>
      <w:sz w:val="20"/>
      <w:szCs w:val="20"/>
    </w:rPr>
  </w:style>
  <w:style w:type="character" w:styleId="FootnoteReference">
    <w:name w:val="footnote reference"/>
    <w:basedOn w:val="DefaultParagraphFont"/>
    <w:uiPriority w:val="99"/>
    <w:semiHidden/>
    <w:unhideWhenUsed/>
    <w:rsid w:val="00426C5D"/>
    <w:rPr>
      <w:vertAlign w:val="superscript"/>
    </w:rPr>
  </w:style>
  <w:style w:type="table" w:customStyle="1" w:styleId="TableGrid4">
    <w:name w:val="Table Grid4"/>
    <w:basedOn w:val="TableNormal"/>
    <w:next w:val="TableGrid"/>
    <w:uiPriority w:val="59"/>
    <w:rsid w:val="00A56C7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Revision">
    <w:name w:val="Revision"/>
    <w:hidden/>
    <w:uiPriority w:val="99"/>
    <w:semiHidden/>
    <w:rsid w:val="007071AC"/>
    <w:pPr>
      <w:spacing w:after="0" w:line="240" w:lineRule="auto"/>
    </w:pPr>
  </w:style>
  <w:style w:type="character" w:styleId="FollowedHyperlink">
    <w:name w:val="FollowedHyperlink"/>
    <w:basedOn w:val="DefaultParagraphFont"/>
    <w:uiPriority w:val="99"/>
    <w:semiHidden/>
    <w:unhideWhenUsed/>
    <w:rsid w:val="00A42D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3724529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E1E9DC1E141959F6C2F0956ED23A6"/>
        <w:category>
          <w:name w:val="General"/>
          <w:gallery w:val="placeholder"/>
        </w:category>
        <w:types>
          <w:type w:val="bbPlcHdr"/>
        </w:types>
        <w:behaviors>
          <w:behavior w:val="content"/>
        </w:behaviors>
        <w:guid w:val="{DA9B4607-CB62-4212-A2EA-537B2FBEE760}"/>
      </w:docPartPr>
      <w:docPartBody>
        <w:p w:rsidR="00422A3A" w:rsidRDefault="00C90AE0" w:rsidP="00C90AE0">
          <w:pPr>
            <w:pStyle w:val="8DFE1E9DC1E141959F6C2F0956ED23A6"/>
          </w:pPr>
          <w:r>
            <w:rPr>
              <w:rStyle w:val="PlaceholderText"/>
              <w:rtl/>
              <w:lang w:eastAsia="ar"/>
            </w:rPr>
            <w:t>اضغط هنا لإدخال النص.</w:t>
          </w:r>
        </w:p>
      </w:docPartBody>
    </w:docPart>
    <w:docPart>
      <w:docPartPr>
        <w:name w:val="44FCAA14B1164C7E8FF03E01D5230DE1"/>
        <w:category>
          <w:name w:val="General"/>
          <w:gallery w:val="placeholder"/>
        </w:category>
        <w:types>
          <w:type w:val="bbPlcHdr"/>
        </w:types>
        <w:behaviors>
          <w:behavior w:val="content"/>
        </w:behaviors>
        <w:guid w:val="{D7E2CED4-7152-4554-AD25-67E2E26D0597}"/>
      </w:docPartPr>
      <w:docPartBody>
        <w:p w:rsidR="00422A3A" w:rsidRDefault="00C90AE0" w:rsidP="00C90AE0">
          <w:pPr>
            <w:pStyle w:val="44FCAA14B1164C7E8FF03E01D5230DE1"/>
          </w:pPr>
          <w:r w:rsidRPr="002C6AEA">
            <w:rPr>
              <w:rStyle w:val="PlaceholderText"/>
            </w:rPr>
            <w:t>Click here to enter text.</w:t>
          </w:r>
        </w:p>
      </w:docPartBody>
    </w:docPart>
    <w:docPart>
      <w:docPartPr>
        <w:name w:val="90D4075823A943E5BEA963650E15EA57"/>
        <w:category>
          <w:name w:val="General"/>
          <w:gallery w:val="placeholder"/>
        </w:category>
        <w:types>
          <w:type w:val="bbPlcHdr"/>
        </w:types>
        <w:behaviors>
          <w:behavior w:val="content"/>
        </w:behaviors>
        <w:guid w:val="{EBB8D161-8343-4AA1-84D8-6C1A7F939244}"/>
      </w:docPartPr>
      <w:docPartBody>
        <w:p w:rsidR="004B46C1" w:rsidRDefault="00120E86" w:rsidP="00120E86">
          <w:pPr>
            <w:pStyle w:val="90D4075823A943E5BEA963650E15EA57"/>
          </w:pPr>
          <w:r>
            <w:rPr>
              <w:rFonts w:asciiTheme="minorBidi" w:hAnsiTheme="minorBidi"/>
              <w:color w:val="5B9BD5" w:themeColor="accent1"/>
              <w:shd w:val="clear" w:color="auto" w:fill="ACB9CA" w:themeFill="text2" w:themeFillTint="66"/>
              <w:rtl/>
            </w:rPr>
            <w:t>إختر الدور</w:t>
          </w:r>
        </w:p>
      </w:docPartBody>
    </w:docPart>
    <w:docPart>
      <w:docPartPr>
        <w:name w:val="25CD0256C2944FBA853FD5183625153C"/>
        <w:category>
          <w:name w:val="General"/>
          <w:gallery w:val="placeholder"/>
        </w:category>
        <w:types>
          <w:type w:val="bbPlcHdr"/>
        </w:types>
        <w:behaviors>
          <w:behavior w:val="content"/>
        </w:behaviors>
        <w:guid w:val="{207B3029-4632-4D41-B58E-08320E394DD1}"/>
      </w:docPartPr>
      <w:docPartBody>
        <w:p w:rsidR="004B46C1" w:rsidRDefault="00120E86" w:rsidP="00120E86">
          <w:pPr>
            <w:pStyle w:val="25CD0256C2944FBA853FD5183625153C"/>
          </w:pPr>
          <w:r>
            <w:rPr>
              <w:rStyle w:val="PlaceholderText"/>
              <w:rtl/>
              <w:lang w:eastAsia="ar"/>
            </w:rPr>
            <w:t>اضغط هنا لإدخال النص.</w:t>
          </w:r>
        </w:p>
      </w:docPartBody>
    </w:docPart>
    <w:docPart>
      <w:docPartPr>
        <w:name w:val="43E5F1C251864198B8F0C5D9DBA6D7D9"/>
        <w:category>
          <w:name w:val="General"/>
          <w:gallery w:val="placeholder"/>
        </w:category>
        <w:types>
          <w:type w:val="bbPlcHdr"/>
        </w:types>
        <w:behaviors>
          <w:behavior w:val="content"/>
        </w:behaviors>
        <w:guid w:val="{E647D61F-55A3-45FD-BABD-959A13786886}"/>
      </w:docPartPr>
      <w:docPartBody>
        <w:p w:rsidR="004B46C1" w:rsidRDefault="00120E86" w:rsidP="00120E86">
          <w:pPr>
            <w:pStyle w:val="43E5F1C251864198B8F0C5D9DBA6D7D9"/>
          </w:pPr>
          <w:r>
            <w:rPr>
              <w:rStyle w:val="PlaceholderText"/>
              <w:rtl/>
              <w:lang w:eastAsia="ar"/>
            </w:rPr>
            <w:t>اضغط هنا لإدخال النص.</w:t>
          </w:r>
        </w:p>
      </w:docPartBody>
    </w:docPart>
    <w:docPart>
      <w:docPartPr>
        <w:name w:val="7F174041045B4C97A0C7587298C00661"/>
        <w:category>
          <w:name w:val="General"/>
          <w:gallery w:val="placeholder"/>
        </w:category>
        <w:types>
          <w:type w:val="bbPlcHdr"/>
        </w:types>
        <w:behaviors>
          <w:behavior w:val="content"/>
        </w:behaviors>
        <w:guid w:val="{C33B0126-7826-4D88-8246-0F97D531D5B4}"/>
      </w:docPartPr>
      <w:docPartBody>
        <w:p w:rsidR="004B46C1" w:rsidRDefault="00120E86" w:rsidP="00120E86">
          <w:pPr>
            <w:pStyle w:val="7F174041045B4C97A0C7587298C00661"/>
          </w:pPr>
          <w:r>
            <w:rPr>
              <w:rStyle w:val="PlaceholderText"/>
              <w:rtl/>
              <w:lang w:eastAsia="ar"/>
            </w:rPr>
            <w:t>اضغط هنا لإدخال النص.</w:t>
          </w:r>
        </w:p>
      </w:docPartBody>
    </w:docPart>
    <w:docPart>
      <w:docPartPr>
        <w:name w:val="7B7A9B3DFABA4C0D8EAA665A861550DB"/>
        <w:category>
          <w:name w:val="General"/>
          <w:gallery w:val="placeholder"/>
        </w:category>
        <w:types>
          <w:type w:val="bbPlcHdr"/>
        </w:types>
        <w:behaviors>
          <w:behavior w:val="content"/>
        </w:behaviors>
        <w:guid w:val="{F1261C4D-5BDF-46C5-814C-848757176398}"/>
      </w:docPartPr>
      <w:docPartBody>
        <w:p w:rsidR="004B46C1" w:rsidRDefault="00120E86" w:rsidP="00120E86">
          <w:pPr>
            <w:pStyle w:val="7B7A9B3DFABA4C0D8EAA665A861550DB"/>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25A6"/>
    <w:rsid w:val="000825A4"/>
    <w:rsid w:val="000B1637"/>
    <w:rsid w:val="000C09D1"/>
    <w:rsid w:val="000C1996"/>
    <w:rsid w:val="000F4D2A"/>
    <w:rsid w:val="00120E86"/>
    <w:rsid w:val="001406DA"/>
    <w:rsid w:val="001538C1"/>
    <w:rsid w:val="00162524"/>
    <w:rsid w:val="001710DE"/>
    <w:rsid w:val="00182A50"/>
    <w:rsid w:val="00187AC5"/>
    <w:rsid w:val="00192A0D"/>
    <w:rsid w:val="001B0139"/>
    <w:rsid w:val="001C0EA4"/>
    <w:rsid w:val="001C7AD4"/>
    <w:rsid w:val="001D6E08"/>
    <w:rsid w:val="001F14A6"/>
    <w:rsid w:val="001F5975"/>
    <w:rsid w:val="002177E6"/>
    <w:rsid w:val="002210C1"/>
    <w:rsid w:val="002616C2"/>
    <w:rsid w:val="0026335C"/>
    <w:rsid w:val="002934BA"/>
    <w:rsid w:val="002D43E1"/>
    <w:rsid w:val="00310E50"/>
    <w:rsid w:val="003974F5"/>
    <w:rsid w:val="003A0C13"/>
    <w:rsid w:val="003A2A92"/>
    <w:rsid w:val="003A35E6"/>
    <w:rsid w:val="003A7E50"/>
    <w:rsid w:val="003C1855"/>
    <w:rsid w:val="003D058C"/>
    <w:rsid w:val="003E4EA4"/>
    <w:rsid w:val="003F1582"/>
    <w:rsid w:val="004120EB"/>
    <w:rsid w:val="00416603"/>
    <w:rsid w:val="00416893"/>
    <w:rsid w:val="00422A3A"/>
    <w:rsid w:val="00424FE7"/>
    <w:rsid w:val="00454B33"/>
    <w:rsid w:val="00457F58"/>
    <w:rsid w:val="00484AD9"/>
    <w:rsid w:val="004B46C1"/>
    <w:rsid w:val="004E70D5"/>
    <w:rsid w:val="0050436A"/>
    <w:rsid w:val="005132AE"/>
    <w:rsid w:val="00557178"/>
    <w:rsid w:val="005823D8"/>
    <w:rsid w:val="0059191B"/>
    <w:rsid w:val="005B1938"/>
    <w:rsid w:val="005B3E4F"/>
    <w:rsid w:val="005B773D"/>
    <w:rsid w:val="005D4F61"/>
    <w:rsid w:val="005E2EE5"/>
    <w:rsid w:val="005F0A6F"/>
    <w:rsid w:val="00642101"/>
    <w:rsid w:val="006442B5"/>
    <w:rsid w:val="0067784A"/>
    <w:rsid w:val="00691B79"/>
    <w:rsid w:val="006C06DA"/>
    <w:rsid w:val="006E171E"/>
    <w:rsid w:val="007038D8"/>
    <w:rsid w:val="00714EED"/>
    <w:rsid w:val="00715C54"/>
    <w:rsid w:val="0073498B"/>
    <w:rsid w:val="00753B40"/>
    <w:rsid w:val="00757C41"/>
    <w:rsid w:val="007651E4"/>
    <w:rsid w:val="00790A8E"/>
    <w:rsid w:val="007B7AE7"/>
    <w:rsid w:val="0080260C"/>
    <w:rsid w:val="008304DE"/>
    <w:rsid w:val="0084147C"/>
    <w:rsid w:val="00841888"/>
    <w:rsid w:val="008456C1"/>
    <w:rsid w:val="00847D35"/>
    <w:rsid w:val="008542E1"/>
    <w:rsid w:val="0086244E"/>
    <w:rsid w:val="00896791"/>
    <w:rsid w:val="008B1B14"/>
    <w:rsid w:val="008F7A56"/>
    <w:rsid w:val="00926063"/>
    <w:rsid w:val="00980127"/>
    <w:rsid w:val="00986624"/>
    <w:rsid w:val="009A0323"/>
    <w:rsid w:val="009A3834"/>
    <w:rsid w:val="009C36D5"/>
    <w:rsid w:val="009C6AD2"/>
    <w:rsid w:val="009F7EFC"/>
    <w:rsid w:val="00A0398E"/>
    <w:rsid w:val="00A042A7"/>
    <w:rsid w:val="00A0555A"/>
    <w:rsid w:val="00A24EBB"/>
    <w:rsid w:val="00A40048"/>
    <w:rsid w:val="00A73904"/>
    <w:rsid w:val="00A91E4A"/>
    <w:rsid w:val="00AF66DE"/>
    <w:rsid w:val="00B1139C"/>
    <w:rsid w:val="00B85FB5"/>
    <w:rsid w:val="00BC301C"/>
    <w:rsid w:val="00BF2428"/>
    <w:rsid w:val="00BF4F3B"/>
    <w:rsid w:val="00C034B2"/>
    <w:rsid w:val="00C07A85"/>
    <w:rsid w:val="00C26E4E"/>
    <w:rsid w:val="00C8119E"/>
    <w:rsid w:val="00C90AE0"/>
    <w:rsid w:val="00CC5E6A"/>
    <w:rsid w:val="00CE25C8"/>
    <w:rsid w:val="00D32AC3"/>
    <w:rsid w:val="00D41EE6"/>
    <w:rsid w:val="00D52080"/>
    <w:rsid w:val="00D74B52"/>
    <w:rsid w:val="00D75C65"/>
    <w:rsid w:val="00D81648"/>
    <w:rsid w:val="00D90426"/>
    <w:rsid w:val="00DC0CF1"/>
    <w:rsid w:val="00E3093D"/>
    <w:rsid w:val="00E47E25"/>
    <w:rsid w:val="00E76463"/>
    <w:rsid w:val="00E90B48"/>
    <w:rsid w:val="00E93E13"/>
    <w:rsid w:val="00F10453"/>
    <w:rsid w:val="00F24B09"/>
    <w:rsid w:val="00F24BA8"/>
    <w:rsid w:val="00F26452"/>
    <w:rsid w:val="00F37D22"/>
    <w:rsid w:val="00F409B5"/>
    <w:rsid w:val="00F44F51"/>
    <w:rsid w:val="00F50E37"/>
    <w:rsid w:val="00F55064"/>
    <w:rsid w:val="00F9261F"/>
    <w:rsid w:val="00F97160"/>
    <w:rsid w:val="00FB0D01"/>
    <w:rsid w:val="00FB30D6"/>
    <w:rsid w:val="00FB313A"/>
    <w:rsid w:val="00FB7754"/>
    <w:rsid w:val="00FD16F6"/>
    <w:rsid w:val="00FF22B6"/>
    <w:rsid w:val="00FF6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E86"/>
    <w:rPr>
      <w:color w:val="808080"/>
    </w:rPr>
  </w:style>
  <w:style w:type="paragraph" w:customStyle="1" w:styleId="8DFE1E9DC1E141959F6C2F0956ED23A6">
    <w:name w:val="8DFE1E9DC1E141959F6C2F0956ED23A6"/>
    <w:rsid w:val="00C90AE0"/>
    <w:rPr>
      <w:lang w:eastAsia="en-US"/>
    </w:rPr>
  </w:style>
  <w:style w:type="paragraph" w:customStyle="1" w:styleId="44FCAA14B1164C7E8FF03E01D5230DE1">
    <w:name w:val="44FCAA14B1164C7E8FF03E01D5230DE1"/>
    <w:rsid w:val="00C90AE0"/>
    <w:rPr>
      <w:lang w:eastAsia="en-US"/>
    </w:rPr>
  </w:style>
  <w:style w:type="paragraph" w:customStyle="1" w:styleId="90D4075823A943E5BEA963650E15EA57">
    <w:name w:val="90D4075823A943E5BEA963650E15EA57"/>
    <w:rsid w:val="00120E86"/>
    <w:rPr>
      <w:lang w:eastAsia="en-US"/>
    </w:rPr>
  </w:style>
  <w:style w:type="paragraph" w:customStyle="1" w:styleId="25CD0256C2944FBA853FD5183625153C">
    <w:name w:val="25CD0256C2944FBA853FD5183625153C"/>
    <w:rsid w:val="00120E86"/>
    <w:rPr>
      <w:lang w:eastAsia="en-US"/>
    </w:rPr>
  </w:style>
  <w:style w:type="paragraph" w:customStyle="1" w:styleId="43E5F1C251864198B8F0C5D9DBA6D7D9">
    <w:name w:val="43E5F1C251864198B8F0C5D9DBA6D7D9"/>
    <w:rsid w:val="00120E86"/>
    <w:rPr>
      <w:lang w:eastAsia="en-US"/>
    </w:rPr>
  </w:style>
  <w:style w:type="paragraph" w:customStyle="1" w:styleId="7F174041045B4C97A0C7587298C00661">
    <w:name w:val="7F174041045B4C97A0C7587298C00661"/>
    <w:rsid w:val="00120E86"/>
    <w:rPr>
      <w:lang w:eastAsia="en-US"/>
    </w:rPr>
  </w:style>
  <w:style w:type="paragraph" w:customStyle="1" w:styleId="7B7A9B3DFABA4C0D8EAA665A861550DB">
    <w:name w:val="7B7A9B3DFABA4C0D8EAA665A861550DB"/>
    <w:rsid w:val="00120E8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24B73-EFFE-4D71-98FC-99A8E281B50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D9C2640-72F5-4142-83DF-2D58FC56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2099</Words>
  <Characters>11969</Characters>
  <Application>Microsoft Office Word</Application>
  <DocSecurity>0</DocSecurity>
  <Lines>99</Lines>
  <Paragraphs>28</Paragraphs>
  <ScaleCrop>false</ScaleCrop>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2023-09-21T12:19:00Z</dcterms:created>
  <dcterms:modified xsi:type="dcterms:W3CDTF">2023-09-21T12:20:00Z</dcterms:modified>
</cp:coreProperties>
</file>