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992B" w14:textId="11DBC845" w:rsidR="00023F00" w:rsidRPr="00441D9B" w:rsidRDefault="0027185A" w:rsidP="0058086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441D9B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7B81E42" wp14:editId="250F0E34">
                <wp:simplePos x="0" y="0"/>
                <wp:positionH relativeFrom="column">
                  <wp:posOffset>-539115</wp:posOffset>
                </wp:positionH>
                <wp:positionV relativeFrom="paragraph">
                  <wp:posOffset>-588065</wp:posOffset>
                </wp:positionV>
                <wp:extent cx="2667000" cy="538843"/>
                <wp:effectExtent l="0" t="0" r="1270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38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79DE" w14:textId="77777777" w:rsidR="0084492A" w:rsidRPr="00DC01FF" w:rsidRDefault="0084492A" w:rsidP="0084492A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DC01FF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ل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الملون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بعد إجراء التعديلات.</w:t>
                            </w:r>
                          </w:p>
                          <w:p w14:paraId="37771CC8" w14:textId="77777777" w:rsidR="0084492A" w:rsidRPr="00DC01FF" w:rsidRDefault="0084492A" w:rsidP="0084492A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6F97E40B" w14:textId="77777777" w:rsidR="0084492A" w:rsidRPr="0043361E" w:rsidRDefault="0084492A" w:rsidP="0084492A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B81E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45pt;margin-top:-46.3pt;width:210pt;height:42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" strokecolor="red">
                <v:textbox>
                  <w:txbxContent>
                    <w:p w14:paraId="625379DE" w14:textId="77777777" w:rsidR="0084492A" w:rsidRPr="00DC01FF" w:rsidRDefault="0084492A" w:rsidP="0084492A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DC01FF"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ل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الملون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بعد إجراء التعديلات.</w:t>
                      </w:r>
                    </w:p>
                    <w:p w14:paraId="37771CC8" w14:textId="77777777" w:rsidR="0084492A" w:rsidRPr="00DC01FF" w:rsidRDefault="0084492A" w:rsidP="0084492A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6F97E40B" w14:textId="77777777" w:rsidR="0084492A" w:rsidRPr="0043361E" w:rsidRDefault="0084492A" w:rsidP="0084492A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F84EF" w14:textId="0746F579" w:rsidR="002345FF" w:rsidRPr="00441D9B" w:rsidRDefault="002345FF" w:rsidP="00580863">
      <w:pPr>
        <w:bidi/>
        <w:jc w:val="center"/>
        <w:rPr>
          <w:rFonts w:ascii="Arial" w:hAnsi="Arial" w:cs="Arial"/>
          <w:color w:val="00B8AD" w:themeColor="text2"/>
          <w:sz w:val="56"/>
          <w:szCs w:val="56"/>
          <w:rtl/>
        </w:rPr>
      </w:pPr>
    </w:p>
    <w:p w14:paraId="7BBBA0D9" w14:textId="3F230EE3" w:rsidR="002345FF" w:rsidRPr="00441D9B" w:rsidRDefault="0027185A" w:rsidP="00DA0003">
      <w:pPr>
        <w:bidi/>
        <w:jc w:val="center"/>
        <w:rPr>
          <w:rFonts w:ascii="Arial" w:hAnsi="Arial" w:cs="Arial"/>
          <w:color w:val="00B8AD" w:themeColor="text2"/>
          <w:sz w:val="56"/>
          <w:szCs w:val="56"/>
          <w:rtl/>
        </w:rPr>
      </w:pPr>
      <w:r w:rsidRPr="00441D9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C39C24" wp14:editId="1B09E208">
                <wp:simplePos x="0" y="0"/>
                <wp:positionH relativeFrom="margin">
                  <wp:posOffset>3809503</wp:posOffset>
                </wp:positionH>
                <wp:positionV relativeFrom="paragraph">
                  <wp:posOffset>1873223</wp:posOffset>
                </wp:positionV>
                <wp:extent cx="2040617" cy="274320"/>
                <wp:effectExtent l="0" t="0" r="17145" b="1143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61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DE17" w14:textId="77777777" w:rsidR="00226682" w:rsidRPr="00E0411B" w:rsidRDefault="00226682" w:rsidP="00226682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E0411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E0411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E0411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الموضحة. </w:t>
                            </w:r>
                          </w:p>
                          <w:p w14:paraId="7DA0E29B" w14:textId="77777777" w:rsidR="00226682" w:rsidRPr="0043361E" w:rsidRDefault="00226682" w:rsidP="00226682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39C24" id="_x0000_s1027" type="#_x0000_t202" style="position:absolute;left:0;text-align:left;margin-left:299.95pt;margin-top:147.5pt;width:160.7pt;height:2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" strokecolor="red">
                <v:textbox>
                  <w:txbxContent>
                    <w:p w14:paraId="19BCDE17" w14:textId="77777777" w:rsidR="00226682" w:rsidRPr="00E0411B" w:rsidRDefault="00226682" w:rsidP="00226682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E0411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E0411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E0411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الموضحة. </w:t>
                      </w:r>
                    </w:p>
                    <w:p w14:paraId="7DA0E29B" w14:textId="77777777" w:rsidR="00226682" w:rsidRPr="0043361E" w:rsidRDefault="00226682" w:rsidP="00226682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A41B30" w14:textId="3118A5DB" w:rsidR="00226682" w:rsidRPr="00441D9B" w:rsidRDefault="00226682" w:rsidP="0058086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619212551"/>
        <w:showingPlcHdr/>
        <w:picture/>
      </w:sdtPr>
      <w:sdtEndPr/>
      <w:sdtContent>
        <w:p w14:paraId="44A0D37A" w14:textId="7C755FA3" w:rsidR="0027185A" w:rsidRPr="00441D9B" w:rsidRDefault="0027185A" w:rsidP="008314B8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441D9B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6031CF44" wp14:editId="71E95751">
                <wp:extent cx="1524000" cy="152400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3F0647" w14:textId="77777777" w:rsidR="00DA0003" w:rsidRPr="00441D9B" w:rsidRDefault="00DA0003" w:rsidP="008314B8">
      <w:pPr>
        <w:bidi/>
        <w:jc w:val="both"/>
        <w:rPr>
          <w:rFonts w:ascii="Arial" w:eastAsia="DIN NEXT™ ARABIC MEDIUM" w:hAnsi="Arial" w:cs="Arial"/>
          <w:color w:val="2B3B82" w:themeColor="text1"/>
          <w:sz w:val="60"/>
          <w:szCs w:val="60"/>
          <w:lang w:eastAsia="ar"/>
        </w:rPr>
      </w:pPr>
    </w:p>
    <w:p w14:paraId="4BDDABCB" w14:textId="6E73CAFC" w:rsidR="00293090" w:rsidRPr="00441D9B" w:rsidRDefault="00EA6F0A" w:rsidP="00DA0003">
      <w:pPr>
        <w:bidi/>
        <w:jc w:val="both"/>
        <w:rPr>
          <w:rFonts w:ascii="Arial" w:hAnsi="Arial" w:cs="Arial"/>
        </w:rPr>
      </w:pPr>
      <w:r w:rsidRPr="00441D9B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نموذج سياسة دورة حياة تطوير البرمجيات الآمنة</w:t>
      </w:r>
    </w:p>
    <w:p w14:paraId="357D27FB" w14:textId="522F0A88" w:rsidR="00293090" w:rsidRPr="00441D9B" w:rsidRDefault="00293090" w:rsidP="00580863">
      <w:pPr>
        <w:bidi/>
        <w:jc w:val="both"/>
        <w:rPr>
          <w:rFonts w:ascii="Arial" w:hAnsi="Arial" w:cs="Arial"/>
        </w:rPr>
      </w:pPr>
    </w:p>
    <w:p w14:paraId="71B3D8BF" w14:textId="1C99B969" w:rsidR="00DA0003" w:rsidRPr="00441D9B" w:rsidRDefault="00DA0003" w:rsidP="00DA0003">
      <w:pPr>
        <w:bidi/>
        <w:jc w:val="both"/>
        <w:rPr>
          <w:rFonts w:ascii="Arial" w:hAnsi="Arial" w:cs="Arial"/>
        </w:rPr>
      </w:pPr>
    </w:p>
    <w:p w14:paraId="506AA1C6" w14:textId="77777777" w:rsidR="00DA0003" w:rsidRPr="00441D9B" w:rsidRDefault="00DA0003" w:rsidP="00DA0003">
      <w:pPr>
        <w:bidi/>
        <w:jc w:val="both"/>
        <w:rPr>
          <w:rFonts w:ascii="Arial" w:hAnsi="Arial" w:cs="Arial"/>
          <w:rtl/>
        </w:rPr>
      </w:pPr>
    </w:p>
    <w:p w14:paraId="7D39D250" w14:textId="77777777" w:rsidR="00580863" w:rsidRPr="00441D9B" w:rsidRDefault="00580863" w:rsidP="00580863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rtl/>
        </w:rPr>
      </w:pPr>
    </w:p>
    <w:p w14:paraId="5CB01929" w14:textId="77777777" w:rsidR="00293090" w:rsidRPr="00441D9B" w:rsidRDefault="00293090" w:rsidP="00580863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2753"/>
        <w:gridCol w:w="4236"/>
      </w:tblGrid>
      <w:tr w:rsidR="00293090" w:rsidRPr="00441D9B" w14:paraId="7657135B" w14:textId="77777777" w:rsidTr="00204A9A">
        <w:trPr>
          <w:trHeight w:val="765"/>
        </w:trPr>
        <w:tc>
          <w:tcPr>
            <w:tcW w:w="4203" w:type="dxa"/>
            <w:gridSpan w:val="2"/>
            <w:vAlign w:val="center"/>
          </w:tcPr>
          <w:p w14:paraId="6AC21B86" w14:textId="3459B8B1" w:rsidR="00293090" w:rsidRPr="00441D9B" w:rsidRDefault="005B40AE" w:rsidP="00580863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293090" w:rsidRPr="00441D9B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33A6D785" w14:textId="77777777" w:rsidR="00293090" w:rsidRPr="00441D9B" w:rsidRDefault="00293090" w:rsidP="00580863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36" w:type="dxa"/>
          </w:tcPr>
          <w:p w14:paraId="22A6DC1D" w14:textId="77777777" w:rsidR="00293090" w:rsidRPr="00441D9B" w:rsidRDefault="00293090" w:rsidP="00580863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293090" w:rsidRPr="00441D9B" w14:paraId="669779B8" w14:textId="77777777" w:rsidTr="00204A9A">
        <w:trPr>
          <w:trHeight w:val="288"/>
        </w:trPr>
        <w:tc>
          <w:tcPr>
            <w:tcW w:w="1450" w:type="dxa"/>
            <w:vAlign w:val="center"/>
          </w:tcPr>
          <w:p w14:paraId="058E8D90" w14:textId="77777777" w:rsidR="00293090" w:rsidRPr="00441D9B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441D9B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12913601"/>
            <w:placeholder>
              <w:docPart w:val="474523B164234D1BBEF2D61488DE451D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  <w:vAlign w:val="center"/>
              </w:tcPr>
              <w:p w14:paraId="48D97865" w14:textId="0799374B" w:rsidR="00293090" w:rsidRPr="00441D9B" w:rsidRDefault="00293090" w:rsidP="00580863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41D9B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4236" w:type="dxa"/>
          </w:tcPr>
          <w:p w14:paraId="59ECA58A" w14:textId="77777777" w:rsidR="00293090" w:rsidRPr="00441D9B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293090" w:rsidRPr="00441D9B" w14:paraId="0992AAAD" w14:textId="77777777" w:rsidTr="00204A9A">
        <w:trPr>
          <w:trHeight w:val="288"/>
        </w:trPr>
        <w:tc>
          <w:tcPr>
            <w:tcW w:w="1450" w:type="dxa"/>
            <w:vAlign w:val="center"/>
          </w:tcPr>
          <w:p w14:paraId="5C2578D6" w14:textId="77777777" w:rsidR="00293090" w:rsidRPr="00441D9B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441D9B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23701388"/>
            <w:placeholder>
              <w:docPart w:val="F7173679598A4AB08EB5E79F0AC4BA42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24998049" w14:textId="49919C9C" w:rsidR="00293090" w:rsidRPr="00441D9B" w:rsidRDefault="00293090" w:rsidP="00580863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41D9B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2FDB427E" w14:textId="77777777" w:rsidR="00293090" w:rsidRPr="00441D9B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293090" w:rsidRPr="00441D9B" w14:paraId="6A91EAFF" w14:textId="77777777" w:rsidTr="00204A9A">
        <w:trPr>
          <w:trHeight w:val="288"/>
        </w:trPr>
        <w:tc>
          <w:tcPr>
            <w:tcW w:w="1450" w:type="dxa"/>
            <w:vAlign w:val="center"/>
          </w:tcPr>
          <w:p w14:paraId="5AAA6C96" w14:textId="77777777" w:rsidR="00293090" w:rsidRPr="00441D9B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441D9B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43007405"/>
            <w:placeholder>
              <w:docPart w:val="F7173679598A4AB08EB5E79F0AC4BA42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5714AA1B" w14:textId="3E084EF2" w:rsidR="00293090" w:rsidRPr="00441D9B" w:rsidRDefault="00293090" w:rsidP="00580863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41D9B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4ECEB210" w14:textId="77777777" w:rsidR="00293090" w:rsidRPr="00441D9B" w:rsidRDefault="00293090" w:rsidP="00580863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441D9B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4C728B93" wp14:editId="48F268AC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-1024255</wp:posOffset>
                      </wp:positionV>
                      <wp:extent cx="2232660" cy="1905000"/>
                      <wp:effectExtent l="0" t="0" r="15240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19BE2" w14:textId="77777777" w:rsidR="00293090" w:rsidRPr="00391051" w:rsidRDefault="00293090" w:rsidP="00293090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5DF616F9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4DC418C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أضف </w:t>
                                  </w:r>
                                  <w:r w:rsidRPr="0084492A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"&lt;</w:t>
                                  </w:r>
                                  <w:r w:rsidRPr="0084492A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84492A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50CB71B3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27D5B1B3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C0EF96B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75834C18" w14:textId="77777777" w:rsidR="00293090" w:rsidRPr="00391051" w:rsidRDefault="0029309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728B93" id="_x0000_s1028" type="#_x0000_t202" style="position:absolute;left:0;text-align:left;margin-left:-24.9pt;margin-top:-80.65pt;width:175.8pt;height:150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" strokecolor="red">
                      <v:textbox>
                        <w:txbxContent>
                          <w:p w14:paraId="66F19BE2" w14:textId="77777777" w:rsidR="00293090" w:rsidRPr="00391051" w:rsidRDefault="00293090" w:rsidP="00293090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5DF616F9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4DC418C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أضف </w:t>
                            </w:r>
                            <w:r w:rsidRPr="0084492A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"&lt;</w:t>
                            </w:r>
                            <w:r w:rsidRPr="0084492A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84492A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0CB71B3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7D5B1B3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C0EF96B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75834C18" w14:textId="77777777" w:rsidR="00293090" w:rsidRPr="00391051" w:rsidRDefault="002930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AF13B02" w14:textId="77777777" w:rsidR="00293090" w:rsidRPr="00441D9B" w:rsidRDefault="00293090" w:rsidP="00580863">
      <w:pPr>
        <w:bidi/>
        <w:jc w:val="both"/>
        <w:rPr>
          <w:rFonts w:ascii="Arial" w:hAnsi="Arial" w:cs="Arial"/>
          <w:rtl/>
        </w:rPr>
      </w:pPr>
    </w:p>
    <w:p w14:paraId="1371BE08" w14:textId="77777777" w:rsidR="00293090" w:rsidRPr="00441D9B" w:rsidRDefault="00293090" w:rsidP="00580863">
      <w:pPr>
        <w:bidi/>
        <w:jc w:val="both"/>
        <w:rPr>
          <w:rFonts w:ascii="Arial" w:hAnsi="Arial" w:cs="Arial"/>
        </w:rPr>
      </w:pPr>
    </w:p>
    <w:p w14:paraId="0D93E797" w14:textId="77777777" w:rsidR="00293090" w:rsidRPr="00441D9B" w:rsidRDefault="00293090" w:rsidP="00580863">
      <w:pPr>
        <w:bidi/>
        <w:spacing w:after="0" w:line="260" w:lineRule="auto"/>
        <w:ind w:right="-43"/>
        <w:jc w:val="both"/>
        <w:rPr>
          <w:rFonts w:ascii="Arial" w:hAnsi="Arial" w:cs="Arial"/>
          <w:color w:val="596DC8"/>
          <w:sz w:val="40"/>
          <w:szCs w:val="40"/>
        </w:rPr>
      </w:pPr>
      <w:r w:rsidRPr="00441D9B">
        <w:rPr>
          <w:rFonts w:ascii="Arial" w:hAnsi="Arial" w:cs="Arial"/>
          <w:rtl/>
          <w:lang w:eastAsia="ar"/>
        </w:rPr>
        <w:br w:type="page"/>
      </w:r>
    </w:p>
    <w:p w14:paraId="50BECE47" w14:textId="77777777" w:rsidR="003C1358" w:rsidRPr="00441D9B" w:rsidRDefault="003C1358" w:rsidP="003C1358">
      <w:pPr>
        <w:jc w:val="right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441D9B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42FC6338" w14:textId="77777777" w:rsidR="003C1358" w:rsidRPr="00441D9B" w:rsidRDefault="003C1358" w:rsidP="003C1358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43B544BF" w14:textId="77777777" w:rsidR="003C1358" w:rsidRPr="00441D9B" w:rsidRDefault="003C1358">
      <w:pPr>
        <w:rPr>
          <w:rFonts w:ascii="Arial" w:hAnsi="Arial" w:cs="Arial"/>
          <w:color w:val="2D3982"/>
          <w:sz w:val="40"/>
          <w:szCs w:val="40"/>
          <w:rtl/>
        </w:rPr>
      </w:pPr>
      <w:r w:rsidRPr="00441D9B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1D7E175D" w14:textId="0D08F545" w:rsidR="00293090" w:rsidRPr="00441D9B" w:rsidRDefault="00293090" w:rsidP="005F22A9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441D9B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5F22A9" w:rsidRPr="00441D9B" w14:paraId="5B0A1F56" w14:textId="77777777" w:rsidTr="005F22A9">
        <w:trPr>
          <w:trHeight w:val="680"/>
        </w:trPr>
        <w:tc>
          <w:tcPr>
            <w:tcW w:w="1433" w:type="dxa"/>
            <w:shd w:val="clear" w:color="auto" w:fill="373E49" w:themeFill="accent1"/>
            <w:vAlign w:val="center"/>
          </w:tcPr>
          <w:p w14:paraId="0F2077F5" w14:textId="42D23D67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6BA6B74F" w14:textId="48A79B3E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20638B99" w14:textId="3A3D435C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shd w:val="clear" w:color="auto" w:fill="373E49" w:themeFill="accent1"/>
            <w:vAlign w:val="center"/>
          </w:tcPr>
          <w:p w14:paraId="75D35293" w14:textId="00108237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shd w:val="clear" w:color="auto" w:fill="373E49" w:themeFill="accent1"/>
            <w:vAlign w:val="center"/>
          </w:tcPr>
          <w:p w14:paraId="4713BB6D" w14:textId="723C1336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5F22A9" w:rsidRPr="00441D9B" w14:paraId="18FF8593" w14:textId="77777777" w:rsidTr="005F22A9">
        <w:trPr>
          <w:trHeight w:val="680"/>
        </w:trPr>
        <w:tc>
          <w:tcPr>
            <w:tcW w:w="1433" w:type="dxa"/>
            <w:shd w:val="clear" w:color="auto" w:fill="FFFFFF" w:themeFill="background1"/>
            <w:vAlign w:val="center"/>
          </w:tcPr>
          <w:p w14:paraId="2E60FECF" w14:textId="3A377803" w:rsidR="005F22A9" w:rsidRPr="00441D9B" w:rsidRDefault="005B40AE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placeholder>
                  <w:docPart w:val="42B1B7E4903448479A30738CC9D8FD25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5F22A9" w:rsidRPr="00441D9B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A1C197F" w14:textId="079AC787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441D9B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3C738EF" w14:textId="062BB89A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441D9B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placeholder>
              <w:docPart w:val="6CCF3B301577407484AF09BF761B878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030B163A" w14:textId="54EE1F6F" w:rsidR="005F22A9" w:rsidRPr="00441D9B" w:rsidRDefault="005F22A9" w:rsidP="005F22A9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441D9B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shd w:val="clear" w:color="auto" w:fill="FFFFFF" w:themeFill="background1"/>
            <w:vAlign w:val="center"/>
          </w:tcPr>
          <w:p w14:paraId="5B605090" w14:textId="54A0AC8D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441D9B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5F22A9" w:rsidRPr="00441D9B" w14:paraId="3A788921" w14:textId="77777777" w:rsidTr="005F22A9">
        <w:trPr>
          <w:trHeight w:val="680"/>
        </w:trPr>
        <w:tc>
          <w:tcPr>
            <w:tcW w:w="1433" w:type="dxa"/>
            <w:shd w:val="clear" w:color="auto" w:fill="D3D7DE" w:themeFill="accent1" w:themeFillTint="33"/>
            <w:vAlign w:val="center"/>
          </w:tcPr>
          <w:p w14:paraId="1DB41A0B" w14:textId="56B72B72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2157CFF8" w14:textId="77777777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6E0029CF" w14:textId="77777777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3D7DE" w:themeFill="accent1" w:themeFillTint="33"/>
            <w:vAlign w:val="center"/>
          </w:tcPr>
          <w:p w14:paraId="40D22ADF" w14:textId="6CE02534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shd w:val="clear" w:color="auto" w:fill="D3D7DE" w:themeFill="accent1" w:themeFillTint="33"/>
            <w:vAlign w:val="center"/>
          </w:tcPr>
          <w:p w14:paraId="59C37551" w14:textId="77777777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B888A74" w14:textId="77777777" w:rsidR="005F22A9" w:rsidRPr="00441D9B" w:rsidRDefault="005F22A9" w:rsidP="005F22A9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38E4B22E" w14:textId="312FA2E2" w:rsidR="00293090" w:rsidRPr="00441D9B" w:rsidRDefault="00293090" w:rsidP="005F22A9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441D9B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5F22A9" w:rsidRPr="00441D9B" w14:paraId="47D48300" w14:textId="77777777" w:rsidTr="000221A7">
        <w:trPr>
          <w:trHeight w:val="680"/>
        </w:trPr>
        <w:tc>
          <w:tcPr>
            <w:tcW w:w="1559" w:type="dxa"/>
            <w:shd w:val="clear" w:color="auto" w:fill="373E49" w:themeFill="accent1"/>
            <w:vAlign w:val="center"/>
          </w:tcPr>
          <w:p w14:paraId="70051158" w14:textId="77777777" w:rsidR="005F22A9" w:rsidRPr="00441D9B" w:rsidRDefault="005F22A9" w:rsidP="000221A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shd w:val="clear" w:color="auto" w:fill="373E49" w:themeFill="accent1"/>
            <w:vAlign w:val="center"/>
          </w:tcPr>
          <w:p w14:paraId="0D773E01" w14:textId="77777777" w:rsidR="005F22A9" w:rsidRPr="00441D9B" w:rsidRDefault="005F22A9" w:rsidP="000221A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 w:themeFill="accent1"/>
            <w:vAlign w:val="center"/>
          </w:tcPr>
          <w:p w14:paraId="32926888" w14:textId="77777777" w:rsidR="005F22A9" w:rsidRPr="00441D9B" w:rsidRDefault="005F22A9" w:rsidP="000221A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shd w:val="clear" w:color="auto" w:fill="373E49" w:themeFill="accent1"/>
            <w:vAlign w:val="center"/>
          </w:tcPr>
          <w:p w14:paraId="35C0FDC7" w14:textId="77777777" w:rsidR="005F22A9" w:rsidRPr="00441D9B" w:rsidRDefault="005F22A9" w:rsidP="000221A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5F22A9" w:rsidRPr="00441D9B" w14:paraId="091FBE20" w14:textId="77777777" w:rsidTr="000221A7">
        <w:trPr>
          <w:trHeight w:val="680"/>
        </w:trPr>
        <w:tc>
          <w:tcPr>
            <w:tcW w:w="1559" w:type="dxa"/>
            <w:shd w:val="clear" w:color="auto" w:fill="FFFFFF" w:themeFill="background1"/>
            <w:vAlign w:val="center"/>
          </w:tcPr>
          <w:p w14:paraId="3EB26A52" w14:textId="00A98B3C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441D9B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placeholder>
              <w:docPart w:val="EF30274DC5964DB4B2AE9871624CB32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5DA5A507" w14:textId="034F1C92" w:rsidR="005F22A9" w:rsidRPr="00441D9B" w:rsidRDefault="005F22A9" w:rsidP="005F22A9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441D9B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36B8E432" w14:textId="5AEDEC23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441D9B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E172628" w14:textId="7488EFE6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441D9B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5F22A9" w:rsidRPr="00441D9B" w14:paraId="6809984B" w14:textId="77777777" w:rsidTr="000221A7">
        <w:trPr>
          <w:trHeight w:val="680"/>
        </w:trPr>
        <w:tc>
          <w:tcPr>
            <w:tcW w:w="1559" w:type="dxa"/>
            <w:shd w:val="clear" w:color="auto" w:fill="D3D7DE" w:themeFill="accent1" w:themeFillTint="33"/>
            <w:vAlign w:val="center"/>
          </w:tcPr>
          <w:p w14:paraId="21CD9330" w14:textId="77777777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3D7DE" w:themeFill="accent1" w:themeFillTint="33"/>
            <w:vAlign w:val="center"/>
          </w:tcPr>
          <w:p w14:paraId="66946FCD" w14:textId="77777777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 w:themeFill="accent1" w:themeFillTint="33"/>
            <w:vAlign w:val="center"/>
          </w:tcPr>
          <w:p w14:paraId="679203BB" w14:textId="77777777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D3D7DE" w:themeFill="accent1" w:themeFillTint="33"/>
            <w:vAlign w:val="center"/>
          </w:tcPr>
          <w:p w14:paraId="67A60B3A" w14:textId="77777777" w:rsidR="005F22A9" w:rsidRPr="00441D9B" w:rsidRDefault="005F22A9" w:rsidP="005F22A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4BF1DFB8" w14:textId="77777777" w:rsidR="005F22A9" w:rsidRPr="00441D9B" w:rsidRDefault="005F22A9" w:rsidP="005F22A9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311F9386" w14:textId="77777777" w:rsidR="00293090" w:rsidRPr="00441D9B" w:rsidRDefault="00293090" w:rsidP="00580863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441D9B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293090" w:rsidRPr="00441D9B" w14:paraId="37233135" w14:textId="77777777" w:rsidTr="005F22A9">
        <w:trPr>
          <w:trHeight w:val="753"/>
        </w:trPr>
        <w:tc>
          <w:tcPr>
            <w:tcW w:w="1927" w:type="dxa"/>
            <w:shd w:val="clear" w:color="auto" w:fill="373E49" w:themeFill="accent1"/>
            <w:vAlign w:val="center"/>
          </w:tcPr>
          <w:p w14:paraId="236B505A" w14:textId="77777777" w:rsidR="00293090" w:rsidRPr="00441D9B" w:rsidRDefault="00293090" w:rsidP="0058086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 w:themeFill="accent1"/>
            <w:vAlign w:val="center"/>
          </w:tcPr>
          <w:p w14:paraId="66F649E9" w14:textId="77777777" w:rsidR="00293090" w:rsidRPr="00441D9B" w:rsidRDefault="00293090" w:rsidP="0058086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 w:themeFill="accent1"/>
            <w:vAlign w:val="center"/>
          </w:tcPr>
          <w:p w14:paraId="117E58D9" w14:textId="77777777" w:rsidR="00293090" w:rsidRPr="00441D9B" w:rsidRDefault="00293090" w:rsidP="00580863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41D9B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293090" w:rsidRPr="00441D9B" w14:paraId="3568A09F" w14:textId="77777777" w:rsidTr="005F22A9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5C2396D1" w14:textId="77777777" w:rsidR="00293090" w:rsidRPr="00441D9B" w:rsidRDefault="00293090" w:rsidP="00580863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441D9B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placeholder>
              <w:docPart w:val="5122D9DBB030428995B5A08B82DB5400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5C5DC496" w14:textId="114E04C9" w:rsidR="00293090" w:rsidRPr="00441D9B" w:rsidRDefault="00293090" w:rsidP="00580863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441D9B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placeholder>
              <w:docPart w:val="D5C23F8332174AFCB6838A3D2914904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144BA794" w14:textId="651CE92A" w:rsidR="00293090" w:rsidRPr="00441D9B" w:rsidRDefault="00293090" w:rsidP="00580863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441D9B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293090" w:rsidRPr="00441D9B" w14:paraId="4CC093AE" w14:textId="77777777" w:rsidTr="005F22A9">
        <w:trPr>
          <w:trHeight w:val="753"/>
        </w:trPr>
        <w:tc>
          <w:tcPr>
            <w:tcW w:w="1927" w:type="dxa"/>
            <w:shd w:val="clear" w:color="auto" w:fill="D3D7DE" w:themeFill="accent1" w:themeFillTint="33"/>
            <w:vAlign w:val="center"/>
          </w:tcPr>
          <w:p w14:paraId="09E6D506" w14:textId="77777777" w:rsidR="00293090" w:rsidRPr="00441D9B" w:rsidRDefault="00293090" w:rsidP="0058086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 w:themeFill="accent1" w:themeFillTint="33"/>
            <w:vAlign w:val="center"/>
          </w:tcPr>
          <w:p w14:paraId="7786F1D0" w14:textId="77777777" w:rsidR="00293090" w:rsidRPr="00441D9B" w:rsidRDefault="00293090" w:rsidP="0058086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 w:themeFill="accent1" w:themeFillTint="33"/>
            <w:vAlign w:val="center"/>
          </w:tcPr>
          <w:p w14:paraId="0EF79FF8" w14:textId="77777777" w:rsidR="00293090" w:rsidRPr="00441D9B" w:rsidRDefault="00293090" w:rsidP="0058086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2EE68F5" w14:textId="77777777" w:rsidR="00293090" w:rsidRPr="00441D9B" w:rsidRDefault="00293090" w:rsidP="00580863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03F9887" w14:textId="77777777" w:rsidR="00580863" w:rsidRPr="00441D9B" w:rsidRDefault="00293090" w:rsidP="00580863">
      <w:pPr>
        <w:pStyle w:val="TOCHeading"/>
        <w:bidi/>
        <w:spacing w:line="360" w:lineRule="auto"/>
        <w:jc w:val="both"/>
        <w:rPr>
          <w:rFonts w:ascii="Arial" w:hAnsi="Arial" w:cs="Arial"/>
          <w:rtl/>
        </w:rPr>
      </w:pPr>
      <w:r w:rsidRPr="00441D9B">
        <w:rPr>
          <w:rFonts w:ascii="Arial" w:hAnsi="Arial" w:cs="Arial"/>
          <w:rtl/>
        </w:rPr>
        <w:br w:type="page"/>
      </w:r>
    </w:p>
    <w:sdt>
      <w:sdtPr>
        <w:rPr>
          <w:rFonts w:ascii="Arial" w:eastAsiaTheme="minorEastAsia" w:hAnsi="Arial" w:cs="Arial"/>
          <w:color w:val="auto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color w:val="373E49"/>
          <w:sz w:val="24"/>
          <w:szCs w:val="24"/>
        </w:rPr>
      </w:sdtEndPr>
      <w:sdtContent>
        <w:p w14:paraId="5BA95D1F" w14:textId="59B9996C" w:rsidR="00207C98" w:rsidRPr="00441D9B" w:rsidRDefault="00207C98" w:rsidP="00580863">
          <w:pPr>
            <w:pStyle w:val="TOCHeading"/>
            <w:bidi/>
            <w:spacing w:line="360" w:lineRule="auto"/>
            <w:jc w:val="both"/>
            <w:rPr>
              <w:rFonts w:ascii="Arial" w:eastAsiaTheme="minorEastAsia" w:hAnsi="Arial" w:cs="Arial"/>
              <w:color w:val="2B3B82" w:themeColor="text1"/>
            </w:rPr>
          </w:pPr>
          <w:r w:rsidRPr="00441D9B">
            <w:rPr>
              <w:rFonts w:ascii="Arial" w:eastAsiaTheme="minorEastAsia" w:hAnsi="Arial" w:cs="Arial"/>
              <w:color w:val="2B3B82" w:themeColor="text1"/>
              <w:rtl/>
            </w:rPr>
            <w:t>قائمة المحتويات</w:t>
          </w:r>
        </w:p>
        <w:p w14:paraId="1D5A48DD" w14:textId="0AA347FA" w:rsidR="0027185A" w:rsidRPr="00441D9B" w:rsidRDefault="00207C9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sz w:val="26"/>
              <w:szCs w:val="26"/>
              <w:rtl/>
              <w:lang w:eastAsia="en-US"/>
            </w:rPr>
          </w:pPr>
          <w:r w:rsidRPr="00441D9B">
            <w:rPr>
              <w:rFonts w:ascii="Arial" w:hAnsi="Arial" w:cs="Arial"/>
              <w:b/>
              <w:bCs/>
              <w:noProof/>
              <w:color w:val="373E49"/>
              <w:sz w:val="24"/>
              <w:szCs w:val="24"/>
              <w:rtl/>
              <w:lang w:eastAsia="ar"/>
            </w:rPr>
            <w:fldChar w:fldCharType="begin"/>
          </w:r>
          <w:r w:rsidRPr="00441D9B">
            <w:rPr>
              <w:rFonts w:ascii="Arial" w:hAnsi="Arial" w:cs="Arial"/>
              <w:b/>
              <w:bCs/>
              <w:noProof/>
              <w:color w:val="373E49"/>
              <w:sz w:val="24"/>
              <w:szCs w:val="24"/>
              <w:rtl/>
              <w:lang w:eastAsia="ar"/>
            </w:rPr>
            <w:instrText xml:space="preserve"> </w:instrText>
          </w:r>
          <w:r w:rsidRPr="00441D9B">
            <w:rPr>
              <w:rFonts w:ascii="Arial" w:hAnsi="Arial" w:cs="Arial"/>
              <w:b/>
              <w:bCs/>
              <w:noProof/>
              <w:color w:val="373E49"/>
              <w:sz w:val="24"/>
              <w:szCs w:val="24"/>
              <w:lang w:eastAsia="ar"/>
            </w:rPr>
            <w:instrText xml:space="preserve">TOC \o "1-3" \h \z \u </w:instrText>
          </w:r>
          <w:r w:rsidRPr="00441D9B">
            <w:rPr>
              <w:rFonts w:ascii="Arial" w:hAnsi="Arial" w:cs="Arial"/>
              <w:b/>
              <w:bCs/>
              <w:noProof/>
              <w:color w:val="373E49"/>
              <w:sz w:val="24"/>
              <w:szCs w:val="24"/>
              <w:rtl/>
              <w:lang w:eastAsia="ar"/>
            </w:rPr>
            <w:fldChar w:fldCharType="separate"/>
          </w:r>
          <w:hyperlink w:anchor="_Toc121225136" w:history="1">
            <w:r w:rsidR="0027185A" w:rsidRPr="00441D9B">
              <w:rPr>
                <w:rStyle w:val="Hyperlink"/>
                <w:rFonts w:ascii="Arial" w:hAnsi="Arial" w:cs="Arial"/>
                <w:noProof/>
                <w:sz w:val="26"/>
                <w:szCs w:val="26"/>
                <w:rtl/>
                <w:lang w:eastAsia="ar"/>
              </w:rPr>
              <w:t>الغرض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ab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begin"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PAGEREF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Toc121225136 \h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441D9B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>4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2BA9F604" w14:textId="2EBEF82B" w:rsidR="0027185A" w:rsidRPr="00441D9B" w:rsidRDefault="005B40AE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sz w:val="26"/>
              <w:szCs w:val="26"/>
              <w:rtl/>
              <w:lang w:eastAsia="en-US"/>
            </w:rPr>
          </w:pPr>
          <w:hyperlink w:anchor="_Toc121225137" w:history="1">
            <w:r w:rsidR="0027185A" w:rsidRPr="00441D9B">
              <w:rPr>
                <w:rStyle w:val="Hyperlink"/>
                <w:rFonts w:ascii="Arial" w:hAnsi="Arial" w:cs="Arial"/>
                <w:noProof/>
                <w:sz w:val="26"/>
                <w:szCs w:val="26"/>
                <w:rtl/>
                <w:lang w:eastAsia="ar"/>
              </w:rPr>
              <w:t>نطاق العمل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ab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begin"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PAGEREF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Toc121225137 \h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441D9B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>4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324FC5FB" w14:textId="2ECBDEAA" w:rsidR="0027185A" w:rsidRPr="00441D9B" w:rsidRDefault="005B40AE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sz w:val="26"/>
              <w:szCs w:val="26"/>
              <w:rtl/>
              <w:lang w:eastAsia="en-US"/>
            </w:rPr>
          </w:pPr>
          <w:hyperlink w:anchor="_Toc121225138" w:history="1">
            <w:r w:rsidR="0027185A" w:rsidRPr="00441D9B">
              <w:rPr>
                <w:rStyle w:val="Hyperlink"/>
                <w:rFonts w:ascii="Arial" w:hAnsi="Arial" w:cs="Arial"/>
                <w:noProof/>
                <w:sz w:val="26"/>
                <w:szCs w:val="26"/>
                <w:rtl/>
              </w:rPr>
              <w:t>بنود السياسة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ab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begin"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PAGEREF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Toc121225138 \h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441D9B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>4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396AEF72" w14:textId="0C53699B" w:rsidR="0027185A" w:rsidRPr="00441D9B" w:rsidRDefault="005B40AE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sz w:val="26"/>
              <w:szCs w:val="26"/>
              <w:rtl/>
              <w:lang w:eastAsia="en-US"/>
            </w:rPr>
          </w:pPr>
          <w:hyperlink w:anchor="_Toc121225139" w:history="1">
            <w:r w:rsidR="0027185A" w:rsidRPr="00441D9B">
              <w:rPr>
                <w:rStyle w:val="Hyperlink"/>
                <w:rFonts w:ascii="Arial" w:hAnsi="Arial" w:cs="Arial"/>
                <w:noProof/>
                <w:sz w:val="26"/>
                <w:szCs w:val="26"/>
                <w:rtl/>
              </w:rPr>
              <w:t>الأدوار والمسؤوليات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ab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begin"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PAGEREF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Toc121225139 \h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441D9B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>6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5670CA45" w14:textId="3AA195DA" w:rsidR="0027185A" w:rsidRPr="00441D9B" w:rsidRDefault="005B40AE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sz w:val="26"/>
              <w:szCs w:val="26"/>
              <w:rtl/>
              <w:lang w:eastAsia="en-US"/>
            </w:rPr>
          </w:pPr>
          <w:hyperlink w:anchor="_Toc121225140" w:history="1">
            <w:r w:rsidR="0027185A" w:rsidRPr="00441D9B">
              <w:rPr>
                <w:rStyle w:val="Hyperlink"/>
                <w:rFonts w:ascii="Arial" w:hAnsi="Arial" w:cs="Arial"/>
                <w:noProof/>
                <w:sz w:val="26"/>
                <w:szCs w:val="26"/>
                <w:rtl/>
              </w:rPr>
              <w:t>التحديث والمراجعة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ab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begin"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PAGEREF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Toc121225140 \h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441D9B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>6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400C9B73" w14:textId="7B2D7D8A" w:rsidR="0027185A" w:rsidRPr="00441D9B" w:rsidRDefault="005B40AE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sz w:val="26"/>
              <w:szCs w:val="26"/>
              <w:rtl/>
              <w:lang w:eastAsia="en-US"/>
            </w:rPr>
          </w:pPr>
          <w:hyperlink w:anchor="_Toc121225141" w:history="1">
            <w:r w:rsidR="0027185A" w:rsidRPr="00441D9B">
              <w:rPr>
                <w:rStyle w:val="Hyperlink"/>
                <w:rFonts w:ascii="Arial" w:hAnsi="Arial" w:cs="Arial"/>
                <w:noProof/>
                <w:sz w:val="26"/>
                <w:szCs w:val="26"/>
                <w:rtl/>
              </w:rPr>
              <w:t>الالتزام بالسياسة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ab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begin"/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PAGEREF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</w:rPr>
              <w:instrText>Toc121225141 \h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441D9B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t>6</w:t>
            </w:r>
            <w:r w:rsidR="0027185A" w:rsidRPr="00441D9B">
              <w:rPr>
                <w:rFonts w:ascii="Arial" w:hAnsi="Arial" w:cs="Arial"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0B664748" w14:textId="5922E594" w:rsidR="00207C98" w:rsidRPr="00441D9B" w:rsidRDefault="00207C98" w:rsidP="007127DB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/>
              <w:sz w:val="24"/>
              <w:szCs w:val="24"/>
              <w:rtl/>
              <w:lang w:eastAsia="en-US"/>
            </w:rPr>
          </w:pPr>
          <w:r w:rsidRPr="00441D9B">
            <w:rPr>
              <w:rFonts w:ascii="Arial" w:hAnsi="Arial" w:cs="Arial"/>
              <w:b/>
              <w:bCs/>
              <w:noProof/>
              <w:color w:val="373E49"/>
              <w:sz w:val="24"/>
              <w:szCs w:val="24"/>
              <w:rtl/>
              <w:lang w:eastAsia="ar"/>
            </w:rPr>
            <w:fldChar w:fldCharType="end"/>
          </w:r>
        </w:p>
      </w:sdtContent>
    </w:sdt>
    <w:p w14:paraId="5F232E3B" w14:textId="77777777" w:rsidR="007E17EF" w:rsidRPr="00441D9B" w:rsidRDefault="007E17EF" w:rsidP="00580863">
      <w:pPr>
        <w:bidi/>
        <w:jc w:val="both"/>
        <w:rPr>
          <w:rFonts w:ascii="Arial" w:eastAsia="Times New Roman" w:hAnsi="Arial" w:cs="Arial"/>
          <w:rtl/>
        </w:rPr>
      </w:pPr>
      <w:r w:rsidRPr="00441D9B">
        <w:rPr>
          <w:rFonts w:ascii="Arial" w:eastAsia="Times New Roman" w:hAnsi="Arial" w:cs="Arial"/>
          <w:rtl/>
          <w:lang w:eastAsia="ar"/>
        </w:rPr>
        <w:br w:type="page"/>
      </w:r>
    </w:p>
    <w:p w14:paraId="083ADE05" w14:textId="5A7BEEB9" w:rsidR="002345FF" w:rsidRPr="00441D9B" w:rsidRDefault="002345FF" w:rsidP="00A21BE2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bookmarkStart w:id="0" w:name="_الأهداف"/>
      <w:bookmarkStart w:id="1" w:name="_Toc117521184"/>
      <w:bookmarkStart w:id="2" w:name="_Toc121225136"/>
      <w:bookmarkEnd w:id="0"/>
      <w:r w:rsidRPr="00441D9B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lastRenderedPageBreak/>
        <w:t>الغرض</w:t>
      </w:r>
      <w:bookmarkEnd w:id="1"/>
      <w:bookmarkEnd w:id="2"/>
    </w:p>
    <w:p w14:paraId="43591C84" w14:textId="478BA147" w:rsidR="00EA6F0A" w:rsidRPr="00441D9B" w:rsidRDefault="00EA6F0A" w:rsidP="00C6252E">
      <w:pPr>
        <w:tabs>
          <w:tab w:val="left" w:pos="630"/>
        </w:tabs>
        <w:bidi/>
        <w:spacing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3" w:name="_نطاق_العمل_وقابلية"/>
      <w:bookmarkEnd w:id="3"/>
      <w:r w:rsidRPr="00441D9B">
        <w:rPr>
          <w:rFonts w:ascii="Arial" w:eastAsia="DIN NEXT™ ARABIC REGULAR" w:hAnsi="Arial" w:cs="Arial"/>
          <w:color w:val="373E49" w:themeColor="accent1"/>
          <w:rtl/>
          <w:lang w:eastAsia="ar"/>
        </w:rPr>
        <w:t> </w:t>
      </w:r>
      <w:r w:rsidRPr="00441D9B">
        <w:rPr>
          <w:rFonts w:ascii="Arial" w:hAnsi="Arial" w:cs="Arial"/>
        </w:rPr>
        <w:tab/>
      </w:r>
      <w:r w:rsidRPr="00441D9B">
        <w:rPr>
          <w:rFonts w:ascii="Arial" w:eastAsia="DIN NEXT™ ARABIC REGULAR" w:hAnsi="Arial" w:cs="Arial"/>
          <w:color w:val="373E49" w:themeColor="accent1"/>
          <w:rtl/>
          <w:lang w:eastAsia="ar"/>
        </w:rPr>
        <w:t> 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الغرض من هذه السياسة هو تحديد متطلبات الأمن السيبراني </w:t>
      </w:r>
      <w:r w:rsidR="002A4E0E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المتعلقة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2A4E0E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دورة حياة تطوير البرمجيات الآمنة (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>SSDLC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)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. </w:t>
      </w:r>
      <w:r w:rsidR="002A4E0E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حيث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تهدف السياسة إلى وضع البنود المناسبة التي تحكم عملية تطوير الأنظمة والبرمجيات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للحد من احتمالية وقوع هجمات الأمن السيبراني بسبب </w:t>
      </w:r>
      <w:r w:rsidR="002A4E0E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عدم ملائمة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التصميمات </w:t>
      </w:r>
      <w:r w:rsidR="002A4E0E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أ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C6252E"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الوظائف.  </w:t>
      </w:r>
      <w:r w:rsidR="00C6252E"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حيث أن 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دعم الممارسات الجيدة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لدورة حياة تطوير البرمجيات الآمنة (SSDLC) ضمن عمليات إدارة مشاريع تقنية المعلومات والتغييرات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C6252E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يساعد في الحد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من عدد الثغرات في تصميمات وإعدادات الأنظمة وحزم البرمجيات والتخفيف من آثارها وعلاج الأسباب الأساسية لها.</w:t>
      </w:r>
    </w:p>
    <w:p w14:paraId="4CA7BD88" w14:textId="580BD50E" w:rsidR="00EA6F0A" w:rsidRPr="00441D9B" w:rsidRDefault="00EA6F0A" w:rsidP="00441D9B">
      <w:pPr>
        <w:bidi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lang w:eastAsia="en-US" w:bidi="en-US"/>
        </w:rPr>
      </w:pPr>
      <w:r w:rsidRPr="00441D9B">
        <w:rPr>
          <w:rFonts w:ascii="Arial" w:eastAsia="DIN NEXT™ ARABIC REGULAR" w:hAnsi="Arial" w:cs="Arial"/>
          <w:color w:val="373E49" w:themeColor="accent1"/>
          <w:sz w:val="26"/>
          <w:szCs w:val="26"/>
          <w:rtl/>
          <w:lang w:eastAsia="ar"/>
        </w:rPr>
        <w:t>تمت مواءمة هذه السياسة مع متطلبات الأمن السيبراني الصادرة عن الهيئة الوطنية للأمن السيبراني ويشمل ذلك على سبيل المثال لا الحصر: الضوابط الأساسية للأمن السيبراني (ECC – 1: 2018)، وضوابط الأمن السيبراني للأنظمة الحساسة (CSCC – 1: 2019) وغيرها من المتطلبات التشريعية والتنظيمية ذات العلاقة.  </w:t>
      </w:r>
    </w:p>
    <w:p w14:paraId="5C9DE14D" w14:textId="77777777" w:rsidR="002345FF" w:rsidRPr="00441D9B" w:rsidRDefault="005B40AE" w:rsidP="002345FF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  <w:rtl/>
          <w:lang w:eastAsia="ar"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وسيران هذه السياسة وقد تمتد الى ما بعد نهاية العلاقة مع الجهة" w:history="1">
        <w:bookmarkStart w:id="4" w:name="_Toc117521185"/>
        <w:bookmarkStart w:id="5" w:name="_Toc121225137"/>
        <w:r w:rsidR="002345FF" w:rsidRPr="00441D9B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نطاق العمل</w:t>
        </w:r>
        <w:bookmarkEnd w:id="4"/>
        <w:bookmarkEnd w:id="5"/>
      </w:hyperlink>
    </w:p>
    <w:p w14:paraId="15462689" w14:textId="19BE16F8" w:rsidR="00EA6F0A" w:rsidRPr="00441D9B" w:rsidRDefault="000221A7" w:rsidP="000221A7">
      <w:pPr>
        <w:tabs>
          <w:tab w:val="left" w:pos="657"/>
        </w:tabs>
        <w:bidi/>
        <w:spacing w:after="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bookmarkStart w:id="6" w:name="_بنود_السياسة"/>
      <w:bookmarkEnd w:id="6"/>
      <w:r w:rsidRPr="00441D9B">
        <w:rPr>
          <w:rFonts w:ascii="Arial" w:eastAsia="Arial" w:hAnsi="Arial" w:cs="Arial"/>
          <w:color w:val="373E49" w:themeColor="accent1"/>
          <w:sz w:val="26"/>
          <w:szCs w:val="26"/>
          <w:lang w:eastAsia="ar"/>
        </w:rPr>
        <w:tab/>
      </w:r>
      <w:r w:rsidR="00EA6F0A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تُطبق هذه السياسة على جميع الأنظمة والتطبيقات لدى </w:t>
      </w:r>
      <w:r w:rsidR="00EA6F0A"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EA6F0A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سواءً تم تصميمها وتطويرها داخليًا أو بالاستعانة بأطراف خارجية، وتسري على جميع العاملين (الموظفين والمتعاقدين) في </w:t>
      </w:r>
      <w:r w:rsidR="00EA6F0A"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EA6F0A"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EA6F0A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  </w:t>
      </w:r>
    </w:p>
    <w:p w14:paraId="2FF6C012" w14:textId="3B1AC21F" w:rsidR="007E17EF" w:rsidRPr="00441D9B" w:rsidRDefault="005B40AE" w:rsidP="00580863">
      <w:pPr>
        <w:pStyle w:val="Heading1"/>
        <w:bidi/>
        <w:spacing w:before="480"/>
        <w:jc w:val="both"/>
        <w:rPr>
          <w:rStyle w:val="Hyperlink"/>
          <w:rFonts w:ascii="Arial" w:hAnsi="Arial" w:cs="Arial"/>
          <w:color w:val="2B3B82" w:themeColor="text1"/>
          <w:u w:val="none"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7" w:name="_Toc121225138"/>
        <w:r w:rsidR="007E17EF" w:rsidRPr="00441D9B">
          <w:rPr>
            <w:rStyle w:val="Hyperlink"/>
            <w:rFonts w:ascii="Arial" w:hAnsi="Arial" w:cs="Arial"/>
            <w:color w:val="2B3B82" w:themeColor="text1"/>
            <w:u w:val="none"/>
            <w:rtl/>
          </w:rPr>
          <w:t>بنود السياسة</w:t>
        </w:r>
        <w:bookmarkEnd w:id="7"/>
      </w:hyperlink>
    </w:p>
    <w:p w14:paraId="4EF4050C" w14:textId="561E437D" w:rsidR="009E104E" w:rsidRPr="00441D9B" w:rsidRDefault="00732F3E">
      <w:pPr>
        <w:pStyle w:val="ListParagraph"/>
        <w:numPr>
          <w:ilvl w:val="0"/>
          <w:numId w:val="3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bookmarkStart w:id="8" w:name="_الأدوار_والمسؤوليات"/>
      <w:bookmarkEnd w:id="8"/>
      <w:r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البنود العامة</w:t>
      </w:r>
    </w:p>
    <w:p w14:paraId="405F193F" w14:textId="6CCB3DB5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bookmarkStart w:id="9" w:name="_Hlk120611615"/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إدارة جميع أنشطة دورة حياة تطوير البرمجيات الآمنة (SSDLC) وفقًا لسياسات المعلومات والأمن السيبراني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واللوائح الحكومية ذات العلاقة.  </w:t>
      </w:r>
    </w:p>
    <w:bookmarkEnd w:id="9"/>
    <w:p w14:paraId="7448A114" w14:textId="4DDFCBD8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مراجعة سياسة ومعايير دورة حياة تطوير البرمجيات الآمنة وتعديلها </w:t>
      </w:r>
      <w:r w:rsidR="00881F0C">
        <w:rPr>
          <w:rFonts w:ascii="Arial" w:eastAsia="Arial" w:hAnsi="Arial" w:cs="Arial" w:hint="cs"/>
          <w:color w:val="373E49" w:themeColor="accent1"/>
          <w:sz w:val="26"/>
          <w:szCs w:val="26"/>
          <w:rtl/>
          <w:lang w:eastAsia="ar"/>
        </w:rPr>
        <w:t xml:space="preserve">بشكل دوري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(حسب الحاجة) مرة واحدة على الأقل سنويًا.</w:t>
      </w:r>
    </w:p>
    <w:p w14:paraId="32AB5718" w14:textId="77777777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تطوير وتقديم الدورات والبرامج التدريبية المتعلقة بدورة حياة تطوير البرمجيات الآمنة إلى الموظفين المعنيين.</w:t>
      </w:r>
    </w:p>
    <w:p w14:paraId="2B23EC93" w14:textId="2DCEE124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وضع خطة لمشروع دورة حياة تطوير البرمجيات الآمنة ومتابعة التقدم في جميع أنشطة تصميم وتطوير وتنفيذ تقنيات المعلومات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  </w:t>
      </w:r>
    </w:p>
    <w:p w14:paraId="64C01ACD" w14:textId="1396E661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تطبيق عملية آمنة وآلية للتحقق من الوظائف المطوّرة أو المحدّثة مؤخرًا واعتمادها </w:t>
      </w:r>
      <w:r w:rsidR="00050E42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ونشرها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ضمن أي أنشطة لتطوير البرمجيات.  </w:t>
      </w:r>
    </w:p>
    <w:p w14:paraId="1DCF29C7" w14:textId="77777777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تطوير معمارية الحل وأمنه ومراجعتهما في جميع مشاريع تقنية المعلومات.</w:t>
      </w:r>
    </w:p>
    <w:p w14:paraId="08814F2F" w14:textId="6391E2C9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 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تطبيق إعدادات أمن الأنظمة الأساسية على جميع الأنظمة والأجهزة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   </w:t>
      </w:r>
    </w:p>
    <w:p w14:paraId="5C87F65D" w14:textId="77777777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تقييم واجهات المكونات المطلوبة لتطوير المنتج / الميزات قبل دمجها.</w:t>
      </w:r>
    </w:p>
    <w:p w14:paraId="53ED5961" w14:textId="77777777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lastRenderedPageBreak/>
        <w:t>يجب الالتزام بالممارسات الآمنة لترميز البرمجيات في جميع مشاريع تطوير البرمجيات وأن تتم مواءمتها مع أفضل الممارسات المتبعة في القطاع.</w:t>
      </w:r>
    </w:p>
    <w:p w14:paraId="3C6FEB34" w14:textId="7FFBD71C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إجراء أنشطة ا</w:t>
      </w:r>
      <w:r w:rsidR="00881F0C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ختبار </w:t>
      </w:r>
      <w:bookmarkStart w:id="10" w:name="_GoBack"/>
      <w:bookmarkEnd w:id="10"/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ضمان الجودة على جميع أنشطة التطوير وتكرارها في المنهجية المعتمدة.</w:t>
      </w:r>
    </w:p>
    <w:p w14:paraId="12E3771A" w14:textId="77777777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اختبار البرمجيات المطوّرة قبل استخدامها في بيئة الإنتاج.</w:t>
      </w:r>
    </w:p>
    <w:p w14:paraId="118EE927" w14:textId="41C38503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 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إجراء اختبارات الثغرات الأمنية على جميع الأنظمة والبرمجيات الحساسة في بيئة تقنية المعلومات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  </w:t>
      </w:r>
    </w:p>
    <w:p w14:paraId="1DCB131A" w14:textId="4941F4A3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وضع خطة مناسبة للتعامل مع جميع الثغرات المتعلقة بالبرمجيات واتخاذ إجراءات التخفيف المطلوبة بناءً على مدى حساسيتها.  </w:t>
      </w:r>
    </w:p>
    <w:p w14:paraId="42D3C0F7" w14:textId="77777777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أن تضمن أي خطط لمشاريع تقنية المعلومات استخدام استراتيجيات النشر المصرّح بها والآمنة والقابلة للتتبع.</w:t>
      </w:r>
    </w:p>
    <w:p w14:paraId="682B1399" w14:textId="77777777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أن تخضع أي مشاريع لتقنية المعلومات للمراقبة المستمرة لقياس ومتابعة أدائها.</w:t>
      </w:r>
    </w:p>
    <w:p w14:paraId="01224688" w14:textId="77777777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أن تخضع جميع البرمجيات والتطبيقات للمراقبة المستمرة عند تصميم وتنفيذ الحلول البرمجية.</w:t>
      </w:r>
    </w:p>
    <w:p w14:paraId="1FA151C3" w14:textId="51B8020E" w:rsidR="00686255" w:rsidRPr="00441D9B" w:rsidRDefault="00686255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إيقاف جميع الأنظمة والبرمجيات التي تصل إلى نهاية دورة حياتها أو لم تعُد مطلوبة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وفقًا للسياسات الأمنية وسياسات التخلص من الوسائط المطبقة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   </w:t>
      </w:r>
    </w:p>
    <w:p w14:paraId="73F82D01" w14:textId="77777777" w:rsidR="00686255" w:rsidRPr="00441D9B" w:rsidRDefault="00686255" w:rsidP="00686255">
      <w:pPr>
        <w:bidi/>
        <w:spacing w:before="120" w:after="120" w:line="276" w:lineRule="auto"/>
        <w:ind w:left="1080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76D31A82" w14:textId="77777777" w:rsidR="00686255" w:rsidRPr="00441D9B" w:rsidRDefault="00686255">
      <w:pPr>
        <w:pStyle w:val="ListParagraph"/>
        <w:numPr>
          <w:ilvl w:val="0"/>
          <w:numId w:val="3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البنود الإضافية لدورة حياة تطوير البرمجيات الآمنة</w:t>
      </w:r>
    </w:p>
    <w:p w14:paraId="765E8BBF" w14:textId="340CA299" w:rsidR="007A5BEA" w:rsidRPr="00441D9B" w:rsidRDefault="007A5BEA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إجراء تقييمات للمخاطر الأمنية لجميع الأنظمة والبرمجيات والتطبيقات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وفقًا لعمليات إدارة مشاريع تقنية المعلومات وإدارة التغيير والعمليات الأمنية ووفقًا للأنظمة واللوائح ذات العلاقة.   </w:t>
      </w:r>
    </w:p>
    <w:p w14:paraId="774B3329" w14:textId="2853C1D5" w:rsidR="007A5BEA" w:rsidRPr="00441D9B" w:rsidRDefault="007A5BEA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 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تحديد التهديدات على مشاريع تطوير الأنظمة والتطبيقات والبرمجيات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والتخفيف منها بالشكل المناسب وفقًا للأنظمة واللوائح ذات العلاقة.   </w:t>
      </w:r>
    </w:p>
    <w:p w14:paraId="280C0AF5" w14:textId="69FF9555" w:rsidR="007A5BEA" w:rsidRPr="00441D9B" w:rsidRDefault="00050E42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7A5BEA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تُدمج المتطلبات الأمنية، والتي تشمل تصنيف البيانات وضوابط الوصول، ضمن تصميمات برمجيات الأنظمة أو التطبيقات.</w:t>
      </w:r>
    </w:p>
    <w:p w14:paraId="305B0146" w14:textId="129971BD" w:rsidR="007A5BEA" w:rsidRPr="00441D9B" w:rsidRDefault="001E14A4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أن يتم تشغيل</w:t>
      </w:r>
      <w:r w:rsidR="007A5BEA"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الأنظمة والتطبيقات بشكل آمن في بيئة الإنتاج.</w:t>
      </w:r>
    </w:p>
    <w:p w14:paraId="6F10F8CE" w14:textId="63AB882B" w:rsidR="007A5BEA" w:rsidRPr="00441D9B" w:rsidRDefault="007A5BEA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الالتزام بمتطلبات فصل وتقسيم الشبكات بالنسبة لبيئات الأنظمة والتطبيقات لدى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  </w:t>
      </w:r>
    </w:p>
    <w:p w14:paraId="2BC5E0BC" w14:textId="54B33502" w:rsidR="007A5BEA" w:rsidRPr="00441D9B" w:rsidRDefault="007A5BEA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 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استخدام ضوابط حماية البيانات والمعلومات في جميع أنظمة وتطبيقات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.  </w:t>
      </w:r>
    </w:p>
    <w:p w14:paraId="02366745" w14:textId="77777777" w:rsidR="007A5BEA" w:rsidRPr="00441D9B" w:rsidRDefault="007A5BEA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الالتزام ببروتوكول إدارة الإعدادات والتغيير واتباعه.</w:t>
      </w:r>
    </w:p>
    <w:p w14:paraId="776B82A9" w14:textId="1D7CBF7B" w:rsidR="007A5BEA" w:rsidRPr="00441D9B" w:rsidRDefault="007A5BEA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استخدام أداة للتحقق من أمان الشفرة البرمجية لمسح شفرة تطوير البرمجيات وتحديد الثغرات الأمنية في مجموعات البيانات والتطبيقات الحساسة.</w:t>
      </w:r>
    </w:p>
    <w:p w14:paraId="1C8D0433" w14:textId="77777777" w:rsidR="007A5BEA" w:rsidRPr="00441D9B" w:rsidRDefault="007A5BEA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lastRenderedPageBreak/>
        <w:t>يجب إعداد إجراءات التغيير في حالات الطوارئ وتطبيقها.</w:t>
      </w:r>
    </w:p>
    <w:p w14:paraId="44673F7A" w14:textId="77777777" w:rsidR="007A5BEA" w:rsidRPr="00441D9B" w:rsidRDefault="007A5BEA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يجب تحديد مشاركة الأطراف الخارجية في أنشطة التطوير وإدارتها بشكل رسمي.</w:t>
      </w:r>
    </w:p>
    <w:p w14:paraId="4AACCC86" w14:textId="7F8FF52F" w:rsidR="007A5BEA" w:rsidRPr="00441D9B" w:rsidRDefault="007A5BEA">
      <w:pPr>
        <w:numPr>
          <w:ilvl w:val="1"/>
          <w:numId w:val="3"/>
        </w:numPr>
        <w:bidi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يجب الالتزام بسياسات ومعايير 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في جميع مشاريع تقنية المعلومات.  </w:t>
      </w:r>
    </w:p>
    <w:p w14:paraId="7CBB600F" w14:textId="18F5B9A0" w:rsidR="007E17EF" w:rsidRPr="00441D9B" w:rsidRDefault="005B40AE" w:rsidP="0058086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11" w:name="_Toc121225139"/>
        <w:r w:rsidR="007E17EF" w:rsidRPr="00441D9B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الأدوار والمسؤوليات</w:t>
        </w:r>
        <w:bookmarkEnd w:id="11"/>
      </w:hyperlink>
    </w:p>
    <w:p w14:paraId="4F3DF917" w14:textId="43503A2E" w:rsidR="009457F1" w:rsidRPr="00441D9B" w:rsidRDefault="009457F1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2" w:name="_الالتزام_بالسياسة"/>
      <w:bookmarkEnd w:id="12"/>
      <w:r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 السياسة: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050003" w:rsidRPr="00441D9B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789D07C" w14:textId="70C90955" w:rsidR="009457F1" w:rsidRPr="00441D9B" w:rsidRDefault="009457F1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</w:t>
      </w:r>
      <w:r w:rsidR="00926773"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وتحديثها</w:t>
      </w:r>
      <w:r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050003" w:rsidRPr="00441D9B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1D7A31C" w14:textId="399CC81B" w:rsidR="00E860E3" w:rsidRPr="00441D9B" w:rsidRDefault="009457F1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</w:t>
      </w:r>
      <w:r w:rsidR="00926773"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</w:t>
      </w:r>
      <w:r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السياسة</w:t>
      </w:r>
      <w:r w:rsidR="00926773"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وتطبيقها</w:t>
      </w:r>
      <w:r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732F3E" w:rsidRPr="00441D9B">
        <w:rPr>
          <w:rFonts w:ascii="Arial" w:hAnsi="Arial" w:cs="Arial"/>
          <w:color w:val="373E49" w:themeColor="accent1"/>
          <w:sz w:val="26"/>
          <w:szCs w:val="26"/>
          <w:rtl/>
        </w:rPr>
        <w:t xml:space="preserve"> و</w:t>
      </w:r>
      <w:r w:rsidR="00732F3E"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050003" w:rsidRPr="00441D9B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7D8E3E40" w14:textId="1DC2592A" w:rsidR="00243366" w:rsidRPr="00441D9B" w:rsidRDefault="00AF4C04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41D9B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732B0932" w14:textId="0F433483" w:rsidR="00243366" w:rsidRPr="00441D9B" w:rsidRDefault="00243366" w:rsidP="0058086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bookmarkStart w:id="13" w:name="_Toc121225140"/>
      <w:r w:rsidRPr="00441D9B">
        <w:rPr>
          <w:rFonts w:ascii="Arial" w:hAnsi="Arial" w:cs="Arial"/>
          <w:color w:val="2B3B82" w:themeColor="text1"/>
          <w:rtl/>
        </w:rPr>
        <w:t>التحديث والمراجعة</w:t>
      </w:r>
      <w:bookmarkEnd w:id="13"/>
      <w:r w:rsidRPr="00441D9B">
        <w:rPr>
          <w:rFonts w:ascii="Arial" w:hAnsi="Arial" w:cs="Arial"/>
          <w:color w:val="2B3B82" w:themeColor="text1"/>
          <w:rtl/>
        </w:rPr>
        <w:t xml:space="preserve"> </w:t>
      </w:r>
    </w:p>
    <w:p w14:paraId="17E8BB76" w14:textId="5EA13591" w:rsidR="00243366" w:rsidRPr="00441D9B" w:rsidRDefault="009E599C" w:rsidP="00441D9B">
      <w:pPr>
        <w:tabs>
          <w:tab w:val="right" w:pos="567"/>
        </w:tabs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441D9B">
        <w:rPr>
          <w:rFonts w:ascii="Arial" w:hAnsi="Arial" w:cs="Arial"/>
          <w:color w:val="373E49" w:themeColor="accent1"/>
          <w:sz w:val="26"/>
          <w:szCs w:val="26"/>
        </w:rPr>
        <w:tab/>
      </w:r>
      <w:r w:rsidR="00441D9B">
        <w:rPr>
          <w:rFonts w:ascii="Arial" w:hAnsi="Arial" w:cs="Arial"/>
          <w:color w:val="373E49" w:themeColor="accent1"/>
          <w:sz w:val="26"/>
          <w:szCs w:val="26"/>
        </w:rPr>
        <w:tab/>
      </w:r>
      <w:r w:rsidR="00243366" w:rsidRPr="00441D9B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243366"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243366" w:rsidRPr="00441D9B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="00243366"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="00243366" w:rsidRPr="00441D9B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243366"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243366" w:rsidRPr="00441D9B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="00243366"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E88EF49" w14:textId="37909125" w:rsidR="007E17EF" w:rsidRPr="00441D9B" w:rsidRDefault="005B40AE" w:rsidP="0058086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التزام_بالسياسة" w:tooltip="يهدف هذا القسم إلى تحديد متطلبات الالتزام بالسياسة والنتائج المترتبة على مخالفتها أو انتهاكها." w:history="1">
        <w:bookmarkStart w:id="14" w:name="_Toc121225141"/>
        <w:r w:rsidR="007E17EF" w:rsidRPr="00441D9B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الالتزام بالسياسة</w:t>
        </w:r>
        <w:bookmarkEnd w:id="14"/>
      </w:hyperlink>
    </w:p>
    <w:p w14:paraId="772E5340" w14:textId="3ACA3969" w:rsidR="009457F1" w:rsidRPr="00441D9B" w:rsidRDefault="009457F1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F4C04"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التزام </w:t>
      </w:r>
      <w:r w:rsidR="00CB21DD"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732F3E"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دوري</w:t>
      </w:r>
      <w:r w:rsidR="00341099"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73CAD12" w14:textId="727DD6C7" w:rsidR="009457F1" w:rsidRPr="00441D9B" w:rsidRDefault="009457F1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كافة العاملين في </w:t>
      </w:r>
      <w:r w:rsidR="00CB21DD"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7ACB1F18" w14:textId="7633981A" w:rsidR="0027185A" w:rsidRPr="00441D9B" w:rsidRDefault="009457F1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lang w:eastAsia="ar"/>
        </w:rPr>
      </w:pP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="00CB21DD" w:rsidRPr="00441D9B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441D9B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4D268C" w:rsidRPr="00441D9B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</w:p>
    <w:p w14:paraId="74DB00F3" w14:textId="77777777" w:rsidR="0027185A" w:rsidRPr="00441D9B" w:rsidRDefault="0027185A" w:rsidP="008314B8">
      <w:pPr>
        <w:rPr>
          <w:rFonts w:ascii="Arial" w:hAnsi="Arial" w:cs="Arial"/>
          <w:lang w:eastAsia="ar"/>
        </w:rPr>
      </w:pPr>
    </w:p>
    <w:p w14:paraId="3C833351" w14:textId="77777777" w:rsidR="0027185A" w:rsidRPr="00441D9B" w:rsidRDefault="0027185A" w:rsidP="008314B8">
      <w:pPr>
        <w:rPr>
          <w:rFonts w:ascii="Arial" w:hAnsi="Arial" w:cs="Arial"/>
          <w:lang w:eastAsia="ar"/>
        </w:rPr>
      </w:pPr>
    </w:p>
    <w:p w14:paraId="14186540" w14:textId="77777777" w:rsidR="0027185A" w:rsidRPr="00441D9B" w:rsidRDefault="0027185A" w:rsidP="008314B8">
      <w:pPr>
        <w:rPr>
          <w:rFonts w:ascii="Arial" w:hAnsi="Arial" w:cs="Arial"/>
          <w:lang w:eastAsia="ar"/>
        </w:rPr>
      </w:pPr>
    </w:p>
    <w:p w14:paraId="67ECE99C" w14:textId="77777777" w:rsidR="0027185A" w:rsidRPr="00441D9B" w:rsidRDefault="0027185A" w:rsidP="008314B8">
      <w:pPr>
        <w:rPr>
          <w:rFonts w:ascii="Arial" w:hAnsi="Arial" w:cs="Arial"/>
          <w:lang w:eastAsia="ar"/>
        </w:rPr>
      </w:pPr>
    </w:p>
    <w:p w14:paraId="310449B8" w14:textId="77777777" w:rsidR="0027185A" w:rsidRPr="00441D9B" w:rsidRDefault="0027185A" w:rsidP="008314B8">
      <w:pPr>
        <w:rPr>
          <w:rFonts w:ascii="Arial" w:hAnsi="Arial" w:cs="Arial"/>
          <w:lang w:eastAsia="ar"/>
        </w:rPr>
      </w:pPr>
    </w:p>
    <w:p w14:paraId="345F1375" w14:textId="51291B05" w:rsidR="0027185A" w:rsidRPr="00441D9B" w:rsidRDefault="0027185A" w:rsidP="0027185A">
      <w:pPr>
        <w:rPr>
          <w:rFonts w:ascii="Arial" w:hAnsi="Arial" w:cs="Arial"/>
          <w:lang w:eastAsia="ar"/>
        </w:rPr>
      </w:pPr>
    </w:p>
    <w:p w14:paraId="30FE75B2" w14:textId="3DD2C9E2" w:rsidR="007F3858" w:rsidRPr="00441D9B" w:rsidRDefault="007F3858" w:rsidP="008314B8">
      <w:pPr>
        <w:jc w:val="right"/>
        <w:rPr>
          <w:rFonts w:ascii="Arial" w:hAnsi="Arial" w:cs="Arial"/>
          <w:lang w:eastAsia="ar"/>
        </w:rPr>
      </w:pPr>
    </w:p>
    <w:p w14:paraId="5A97B213" w14:textId="61354304" w:rsidR="0027185A" w:rsidRPr="00441D9B" w:rsidRDefault="0027185A" w:rsidP="008314B8">
      <w:pPr>
        <w:jc w:val="right"/>
        <w:rPr>
          <w:rFonts w:ascii="Arial" w:hAnsi="Arial" w:cs="Arial"/>
          <w:lang w:eastAsia="ar"/>
        </w:rPr>
      </w:pPr>
    </w:p>
    <w:sectPr w:rsidR="0027185A" w:rsidRPr="00441D9B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15F632" w16cid:durableId="28B18799"/>
  <w16cid:commentId w16cid:paraId="4EB5867A" w16cid:durableId="28B188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B932" w14:textId="77777777" w:rsidR="005B40AE" w:rsidRDefault="005B40AE" w:rsidP="00023F00">
      <w:pPr>
        <w:spacing w:after="0" w:line="240" w:lineRule="auto"/>
      </w:pPr>
      <w:r>
        <w:separator/>
      </w:r>
    </w:p>
  </w:endnote>
  <w:endnote w:type="continuationSeparator" w:id="0">
    <w:p w14:paraId="205FDC16" w14:textId="77777777" w:rsidR="005B40AE" w:rsidRDefault="005B40AE" w:rsidP="00023F00">
      <w:pPr>
        <w:spacing w:after="0" w:line="240" w:lineRule="auto"/>
      </w:pPr>
      <w:r>
        <w:continuationSeparator/>
      </w:r>
    </w:p>
  </w:endnote>
  <w:endnote w:type="continuationNotice" w:id="1">
    <w:p w14:paraId="27D69C79" w14:textId="77777777" w:rsidR="005B40AE" w:rsidRDefault="005B4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7779" w14:textId="77777777" w:rsidR="006C1CFF" w:rsidRDefault="006C1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F30303"/>
        <w:sz w:val="20"/>
        <w:szCs w:val="20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445FCBED" w14:textId="77777777" w:rsidR="00C019C3" w:rsidRPr="00E0411B" w:rsidRDefault="00C019C3" w:rsidP="00C019C3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  <w:rtl/>
          </w:rPr>
        </w:pPr>
        <w:r w:rsidRPr="00B616A3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2A1F11D9" w14:textId="0F6D05F7" w:rsidR="00C019C3" w:rsidRPr="00E0411B" w:rsidRDefault="00C019C3" w:rsidP="00580863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r w:rsidRPr="00B616A3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="00580863" w:rsidRPr="00580863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&lt;1.0&gt;</w:t>
    </w:r>
  </w:p>
  <w:sdt>
    <w:sdtPr>
      <w:id w:val="-554389140"/>
      <w:docPartObj>
        <w:docPartGallery w:val="Page Numbers (Bottom of Page)"/>
        <w:docPartUnique/>
      </w:docPartObj>
    </w:sdtPr>
    <w:sdtEndPr>
      <w:rPr>
        <w:rFonts w:asciiTheme="minorBidi" w:hAnsiTheme="minorBidi"/>
        <w:color w:val="2B3B82" w:themeColor="accent4"/>
        <w:sz w:val="18"/>
        <w:szCs w:val="18"/>
      </w:rPr>
    </w:sdtEndPr>
    <w:sdtContent>
      <w:p w14:paraId="19D3AB16" w14:textId="6A205F03" w:rsidR="004012CB" w:rsidRPr="00C019C3" w:rsidRDefault="00C019C3" w:rsidP="00C019C3">
        <w:pPr>
          <w:pStyle w:val="Footer"/>
          <w:jc w:val="center"/>
          <w:rPr>
            <w:rFonts w:asciiTheme="minorBidi" w:hAnsiTheme="minorBidi"/>
            <w:color w:val="2B3B82" w:themeColor="accent4"/>
            <w:sz w:val="18"/>
            <w:szCs w:val="18"/>
            <w:rtl/>
          </w:rPr>
        </w:pP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begin"/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instrText xml:space="preserve"> PAGE   \* MERGEFORMAT </w:instrText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separate"/>
        </w:r>
        <w:r w:rsidR="006C1CFF">
          <w:rPr>
            <w:rFonts w:ascii="Arial" w:hAnsi="Arial" w:cs="Arial"/>
            <w:noProof/>
            <w:color w:val="2B3B82" w:themeColor="accent4"/>
            <w:sz w:val="18"/>
            <w:szCs w:val="18"/>
          </w:rPr>
          <w:t>6</w:t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77777777" w:rsidR="00931253" w:rsidRDefault="00931253">
    <w:pPr>
      <w:pStyle w:val="Footer"/>
      <w:bidi/>
      <w:rPr>
        <w:noProof/>
      </w:rPr>
    </w:pPr>
  </w:p>
  <w:p w14:paraId="02A35E74" w14:textId="45E24952" w:rsidR="00931253" w:rsidRDefault="0093125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27CB4" w14:textId="77777777" w:rsidR="005B40AE" w:rsidRDefault="005B40AE" w:rsidP="00023F00">
      <w:pPr>
        <w:spacing w:after="0" w:line="240" w:lineRule="auto"/>
      </w:pPr>
      <w:r>
        <w:separator/>
      </w:r>
    </w:p>
  </w:footnote>
  <w:footnote w:type="continuationSeparator" w:id="0">
    <w:p w14:paraId="565E50D5" w14:textId="77777777" w:rsidR="005B40AE" w:rsidRDefault="005B40AE" w:rsidP="00023F00">
      <w:pPr>
        <w:spacing w:after="0" w:line="240" w:lineRule="auto"/>
      </w:pPr>
      <w:r>
        <w:continuationSeparator/>
      </w:r>
    </w:p>
  </w:footnote>
  <w:footnote w:type="continuationNotice" w:id="1">
    <w:p w14:paraId="438DB62B" w14:textId="77777777" w:rsidR="005B40AE" w:rsidRDefault="005B4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2F14" w14:textId="62D667D5" w:rsidR="00A42134" w:rsidRPr="000B4289" w:rsidRDefault="000B4289" w:rsidP="000B4289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F85E" w14:textId="51181345" w:rsidR="00A21BE2" w:rsidRPr="00A21BE2" w:rsidRDefault="00A21BE2" w:rsidP="000B4289">
    <w:pPr>
      <w:pStyle w:val="Header"/>
      <w:jc w:val="center"/>
      <w:rPr>
        <w:rFonts w:ascii="Arial" w:hAnsi="Arial" w:cs="Arial"/>
        <w:b/>
        <w:bCs/>
        <w:color w:val="029BFF"/>
        <w:sz w:val="18"/>
        <w:szCs w:val="18"/>
        <w:lang w:eastAsia="ar"/>
      </w:rPr>
    </w:pP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43F64D" wp14:editId="3667722C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25A83" w14:textId="1E76553A" w:rsidR="00A21BE2" w:rsidRPr="00B90F08" w:rsidRDefault="00EA6F0A" w:rsidP="00A21BE2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EA6F0A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سياسة دورة حياة تطوير البرمجيات الآمنة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43F6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223.5pt;margin-top:-14.3pt;width:248.7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" filled="f" stroked="f" strokeweight=".5pt">
              <v:textbox>
                <w:txbxContent>
                  <w:p w14:paraId="08125A83" w14:textId="1E76553A" w:rsidR="00A21BE2" w:rsidRPr="00B90F08" w:rsidRDefault="00EA6F0A" w:rsidP="00A21BE2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EA6F0A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سياسة دورة حياة تطوير البرمجيات الآمنة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7B765E" wp14:editId="7978F206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2" style="position:absolute;margin-left:484.25pt;margin-top:-34.45pt;width:3.6pt;height:65.25pt;flip:x;z-index:2516623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5BAA0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"/>
          </w:pict>
        </mc:Fallback>
      </mc:AlternateContent>
    </w:r>
  </w:p>
  <w:p w14:paraId="07F5A552" w14:textId="2F2F3DFF" w:rsidR="00931253" w:rsidRPr="00A21BE2" w:rsidRDefault="00931253" w:rsidP="007127DB">
    <w:pPr>
      <w:pStyle w:val="Header"/>
      <w:bidi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EBD01" w14:textId="45A96423" w:rsidR="00A42134" w:rsidRPr="000B4289" w:rsidRDefault="00A42134" w:rsidP="000B42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761"/>
    <w:multiLevelType w:val="hybridMultilevel"/>
    <w:tmpl w:val="801A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3706"/>
    <w:multiLevelType w:val="hybridMultilevel"/>
    <w:tmpl w:val="082A95AC"/>
    <w:lvl w:ilvl="0" w:tplc="826605D6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5D6733"/>
    <w:multiLevelType w:val="multilevel"/>
    <w:tmpl w:val="46467D0E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NzYyNTYxsjAzMDJW0lEKTi0uzszPAykwrgUAxPBXqCwAAAA="/>
  </w:docVars>
  <w:rsids>
    <w:rsidRoot w:val="00BF23AB"/>
    <w:rsid w:val="000000C7"/>
    <w:rsid w:val="000026F2"/>
    <w:rsid w:val="000029E3"/>
    <w:rsid w:val="0000343D"/>
    <w:rsid w:val="00006A56"/>
    <w:rsid w:val="00010FEB"/>
    <w:rsid w:val="00014B76"/>
    <w:rsid w:val="0001515F"/>
    <w:rsid w:val="00015F71"/>
    <w:rsid w:val="00017E10"/>
    <w:rsid w:val="000221A7"/>
    <w:rsid w:val="00023F00"/>
    <w:rsid w:val="00024625"/>
    <w:rsid w:val="00025A8E"/>
    <w:rsid w:val="00027988"/>
    <w:rsid w:val="00027D13"/>
    <w:rsid w:val="00030CE1"/>
    <w:rsid w:val="000313A7"/>
    <w:rsid w:val="000324D3"/>
    <w:rsid w:val="00033278"/>
    <w:rsid w:val="0003387F"/>
    <w:rsid w:val="00035AB7"/>
    <w:rsid w:val="00041689"/>
    <w:rsid w:val="00041FE2"/>
    <w:rsid w:val="00042AD4"/>
    <w:rsid w:val="000447AC"/>
    <w:rsid w:val="00050003"/>
    <w:rsid w:val="00050E42"/>
    <w:rsid w:val="0005253C"/>
    <w:rsid w:val="00061804"/>
    <w:rsid w:val="000676E3"/>
    <w:rsid w:val="00070C4A"/>
    <w:rsid w:val="0007287D"/>
    <w:rsid w:val="00074462"/>
    <w:rsid w:val="00075F9A"/>
    <w:rsid w:val="00082E5C"/>
    <w:rsid w:val="00083ED8"/>
    <w:rsid w:val="0008404C"/>
    <w:rsid w:val="00086BF7"/>
    <w:rsid w:val="00095156"/>
    <w:rsid w:val="00095235"/>
    <w:rsid w:val="000A3ABC"/>
    <w:rsid w:val="000A4B7C"/>
    <w:rsid w:val="000A5985"/>
    <w:rsid w:val="000A6779"/>
    <w:rsid w:val="000A6B0A"/>
    <w:rsid w:val="000A6ED0"/>
    <w:rsid w:val="000B0225"/>
    <w:rsid w:val="000B1BDB"/>
    <w:rsid w:val="000B2373"/>
    <w:rsid w:val="000B25FE"/>
    <w:rsid w:val="000B27FF"/>
    <w:rsid w:val="000B3A65"/>
    <w:rsid w:val="000B4289"/>
    <w:rsid w:val="000B4C33"/>
    <w:rsid w:val="000B5D3C"/>
    <w:rsid w:val="000C0981"/>
    <w:rsid w:val="000D1DCB"/>
    <w:rsid w:val="000D1ECA"/>
    <w:rsid w:val="000D4D57"/>
    <w:rsid w:val="000D6BFB"/>
    <w:rsid w:val="000E396B"/>
    <w:rsid w:val="000E5A6D"/>
    <w:rsid w:val="000E5F89"/>
    <w:rsid w:val="000F0B2A"/>
    <w:rsid w:val="000F27EA"/>
    <w:rsid w:val="000F332F"/>
    <w:rsid w:val="00101365"/>
    <w:rsid w:val="00103CDC"/>
    <w:rsid w:val="0011274B"/>
    <w:rsid w:val="001133F1"/>
    <w:rsid w:val="00115340"/>
    <w:rsid w:val="001205FA"/>
    <w:rsid w:val="00125E11"/>
    <w:rsid w:val="00127617"/>
    <w:rsid w:val="001318C1"/>
    <w:rsid w:val="00132224"/>
    <w:rsid w:val="00132316"/>
    <w:rsid w:val="00136613"/>
    <w:rsid w:val="001445CC"/>
    <w:rsid w:val="001512CE"/>
    <w:rsid w:val="0015167F"/>
    <w:rsid w:val="00151F5A"/>
    <w:rsid w:val="00156E92"/>
    <w:rsid w:val="00160A8E"/>
    <w:rsid w:val="001618DA"/>
    <w:rsid w:val="00164F54"/>
    <w:rsid w:val="00166215"/>
    <w:rsid w:val="001705E8"/>
    <w:rsid w:val="00170DB4"/>
    <w:rsid w:val="00171154"/>
    <w:rsid w:val="00171994"/>
    <w:rsid w:val="00175029"/>
    <w:rsid w:val="00177027"/>
    <w:rsid w:val="0017761F"/>
    <w:rsid w:val="00183BD0"/>
    <w:rsid w:val="00187AC5"/>
    <w:rsid w:val="00187D10"/>
    <w:rsid w:val="001937FF"/>
    <w:rsid w:val="00195D69"/>
    <w:rsid w:val="001A101C"/>
    <w:rsid w:val="001A3A41"/>
    <w:rsid w:val="001A41E1"/>
    <w:rsid w:val="001B4449"/>
    <w:rsid w:val="001B5C6C"/>
    <w:rsid w:val="001B74EF"/>
    <w:rsid w:val="001C48BB"/>
    <w:rsid w:val="001D116E"/>
    <w:rsid w:val="001D27BF"/>
    <w:rsid w:val="001D7283"/>
    <w:rsid w:val="001D77F6"/>
    <w:rsid w:val="001E14A4"/>
    <w:rsid w:val="001E2A52"/>
    <w:rsid w:val="001E69EB"/>
    <w:rsid w:val="001F5D14"/>
    <w:rsid w:val="001F743D"/>
    <w:rsid w:val="001F7825"/>
    <w:rsid w:val="0020401A"/>
    <w:rsid w:val="00204527"/>
    <w:rsid w:val="00204A9A"/>
    <w:rsid w:val="00204AA4"/>
    <w:rsid w:val="00207C98"/>
    <w:rsid w:val="002103BD"/>
    <w:rsid w:val="00216339"/>
    <w:rsid w:val="002178B4"/>
    <w:rsid w:val="00217A24"/>
    <w:rsid w:val="00217DC2"/>
    <w:rsid w:val="00223505"/>
    <w:rsid w:val="00226682"/>
    <w:rsid w:val="002276C9"/>
    <w:rsid w:val="00232BA4"/>
    <w:rsid w:val="00232FEB"/>
    <w:rsid w:val="002332B8"/>
    <w:rsid w:val="002333D4"/>
    <w:rsid w:val="00233CD3"/>
    <w:rsid w:val="002345FF"/>
    <w:rsid w:val="002377F6"/>
    <w:rsid w:val="00237961"/>
    <w:rsid w:val="00240DE2"/>
    <w:rsid w:val="00243366"/>
    <w:rsid w:val="00243754"/>
    <w:rsid w:val="00245CAE"/>
    <w:rsid w:val="00247EF0"/>
    <w:rsid w:val="00250574"/>
    <w:rsid w:val="00251339"/>
    <w:rsid w:val="002518A5"/>
    <w:rsid w:val="00251936"/>
    <w:rsid w:val="00252290"/>
    <w:rsid w:val="00253FF3"/>
    <w:rsid w:val="002556B9"/>
    <w:rsid w:val="0026114D"/>
    <w:rsid w:val="002613D8"/>
    <w:rsid w:val="002629E7"/>
    <w:rsid w:val="00262DFF"/>
    <w:rsid w:val="00263A92"/>
    <w:rsid w:val="00263A9C"/>
    <w:rsid w:val="002650D8"/>
    <w:rsid w:val="002656F6"/>
    <w:rsid w:val="00266410"/>
    <w:rsid w:val="00267932"/>
    <w:rsid w:val="00271716"/>
    <w:rsid w:val="0027185A"/>
    <w:rsid w:val="00273188"/>
    <w:rsid w:val="002736DF"/>
    <w:rsid w:val="00274AE8"/>
    <w:rsid w:val="0027763C"/>
    <w:rsid w:val="00281F98"/>
    <w:rsid w:val="002833D3"/>
    <w:rsid w:val="0028501A"/>
    <w:rsid w:val="00287304"/>
    <w:rsid w:val="00290EB9"/>
    <w:rsid w:val="002912DA"/>
    <w:rsid w:val="00293090"/>
    <w:rsid w:val="0029435A"/>
    <w:rsid w:val="00294B67"/>
    <w:rsid w:val="002966A0"/>
    <w:rsid w:val="002A4E0E"/>
    <w:rsid w:val="002A5EDE"/>
    <w:rsid w:val="002B1236"/>
    <w:rsid w:val="002B49EA"/>
    <w:rsid w:val="002B7B03"/>
    <w:rsid w:val="002C2CB7"/>
    <w:rsid w:val="002C5D3C"/>
    <w:rsid w:val="002C5F2D"/>
    <w:rsid w:val="002C6E79"/>
    <w:rsid w:val="002C7746"/>
    <w:rsid w:val="002D0A6A"/>
    <w:rsid w:val="002D1CD4"/>
    <w:rsid w:val="002D20D3"/>
    <w:rsid w:val="002D486C"/>
    <w:rsid w:val="002E00B4"/>
    <w:rsid w:val="002F2D04"/>
    <w:rsid w:val="00302045"/>
    <w:rsid w:val="00303CF6"/>
    <w:rsid w:val="00304CDA"/>
    <w:rsid w:val="00305383"/>
    <w:rsid w:val="00307B0A"/>
    <w:rsid w:val="00310EFE"/>
    <w:rsid w:val="00313DDB"/>
    <w:rsid w:val="00313DFD"/>
    <w:rsid w:val="00314F75"/>
    <w:rsid w:val="00315492"/>
    <w:rsid w:val="0031751F"/>
    <w:rsid w:val="0034060B"/>
    <w:rsid w:val="00341099"/>
    <w:rsid w:val="00341E7C"/>
    <w:rsid w:val="00345258"/>
    <w:rsid w:val="00345969"/>
    <w:rsid w:val="0035051B"/>
    <w:rsid w:val="00351E63"/>
    <w:rsid w:val="00352004"/>
    <w:rsid w:val="003600E8"/>
    <w:rsid w:val="003610B9"/>
    <w:rsid w:val="00361CE9"/>
    <w:rsid w:val="00371543"/>
    <w:rsid w:val="00371994"/>
    <w:rsid w:val="00372187"/>
    <w:rsid w:val="003721F0"/>
    <w:rsid w:val="003729A1"/>
    <w:rsid w:val="00372EB3"/>
    <w:rsid w:val="00373227"/>
    <w:rsid w:val="003740B5"/>
    <w:rsid w:val="00375578"/>
    <w:rsid w:val="00375B31"/>
    <w:rsid w:val="00376F56"/>
    <w:rsid w:val="00377A1C"/>
    <w:rsid w:val="0038662E"/>
    <w:rsid w:val="003902B0"/>
    <w:rsid w:val="003906EC"/>
    <w:rsid w:val="00394D1E"/>
    <w:rsid w:val="003A117C"/>
    <w:rsid w:val="003A2D1B"/>
    <w:rsid w:val="003B073C"/>
    <w:rsid w:val="003B6B3E"/>
    <w:rsid w:val="003C1358"/>
    <w:rsid w:val="003C5117"/>
    <w:rsid w:val="003D004A"/>
    <w:rsid w:val="003D0D7E"/>
    <w:rsid w:val="003D11A0"/>
    <w:rsid w:val="003D1E8D"/>
    <w:rsid w:val="003D3EDD"/>
    <w:rsid w:val="003D481D"/>
    <w:rsid w:val="003D4CCF"/>
    <w:rsid w:val="003D5229"/>
    <w:rsid w:val="003D5E15"/>
    <w:rsid w:val="003D7908"/>
    <w:rsid w:val="003E5A20"/>
    <w:rsid w:val="003E6EA8"/>
    <w:rsid w:val="003E7318"/>
    <w:rsid w:val="003F1B70"/>
    <w:rsid w:val="003F2D51"/>
    <w:rsid w:val="003F36B3"/>
    <w:rsid w:val="004012CB"/>
    <w:rsid w:val="00401F9C"/>
    <w:rsid w:val="00415E7E"/>
    <w:rsid w:val="00417185"/>
    <w:rsid w:val="00417B09"/>
    <w:rsid w:val="00425D65"/>
    <w:rsid w:val="00425EA9"/>
    <w:rsid w:val="00426EF1"/>
    <w:rsid w:val="00430153"/>
    <w:rsid w:val="00435467"/>
    <w:rsid w:val="0043633E"/>
    <w:rsid w:val="004412D6"/>
    <w:rsid w:val="0044142C"/>
    <w:rsid w:val="00441D9B"/>
    <w:rsid w:val="00445A18"/>
    <w:rsid w:val="00446001"/>
    <w:rsid w:val="00446773"/>
    <w:rsid w:val="00447348"/>
    <w:rsid w:val="00451D8C"/>
    <w:rsid w:val="00452D35"/>
    <w:rsid w:val="00453410"/>
    <w:rsid w:val="00454CD9"/>
    <w:rsid w:val="0046136C"/>
    <w:rsid w:val="0046371B"/>
    <w:rsid w:val="00466C0F"/>
    <w:rsid w:val="004673AB"/>
    <w:rsid w:val="00467C54"/>
    <w:rsid w:val="00470B74"/>
    <w:rsid w:val="004754B7"/>
    <w:rsid w:val="00477C43"/>
    <w:rsid w:val="00480AFF"/>
    <w:rsid w:val="00485AEC"/>
    <w:rsid w:val="0048778A"/>
    <w:rsid w:val="00487D12"/>
    <w:rsid w:val="00495C54"/>
    <w:rsid w:val="004A3D4D"/>
    <w:rsid w:val="004A4733"/>
    <w:rsid w:val="004B2E43"/>
    <w:rsid w:val="004B3A3D"/>
    <w:rsid w:val="004B42F8"/>
    <w:rsid w:val="004B5C56"/>
    <w:rsid w:val="004C03BB"/>
    <w:rsid w:val="004C3B22"/>
    <w:rsid w:val="004C4F8B"/>
    <w:rsid w:val="004C5BD3"/>
    <w:rsid w:val="004C5CF6"/>
    <w:rsid w:val="004C69F0"/>
    <w:rsid w:val="004D268C"/>
    <w:rsid w:val="004D74E3"/>
    <w:rsid w:val="004E2468"/>
    <w:rsid w:val="004E2EB8"/>
    <w:rsid w:val="004E6489"/>
    <w:rsid w:val="004E694B"/>
    <w:rsid w:val="004E6F68"/>
    <w:rsid w:val="004E723D"/>
    <w:rsid w:val="004E77B4"/>
    <w:rsid w:val="004F3762"/>
    <w:rsid w:val="00505E7F"/>
    <w:rsid w:val="005104FC"/>
    <w:rsid w:val="0051052B"/>
    <w:rsid w:val="00511A6A"/>
    <w:rsid w:val="00512114"/>
    <w:rsid w:val="00513194"/>
    <w:rsid w:val="0051533A"/>
    <w:rsid w:val="00516F51"/>
    <w:rsid w:val="005171AE"/>
    <w:rsid w:val="005206F5"/>
    <w:rsid w:val="0052229B"/>
    <w:rsid w:val="005332E0"/>
    <w:rsid w:val="005376D3"/>
    <w:rsid w:val="00543F81"/>
    <w:rsid w:val="005467DB"/>
    <w:rsid w:val="005472C3"/>
    <w:rsid w:val="005609E7"/>
    <w:rsid w:val="00563631"/>
    <w:rsid w:val="00566BE8"/>
    <w:rsid w:val="00567E38"/>
    <w:rsid w:val="005779DA"/>
    <w:rsid w:val="00580863"/>
    <w:rsid w:val="00580B82"/>
    <w:rsid w:val="005826E5"/>
    <w:rsid w:val="00583C8C"/>
    <w:rsid w:val="00584983"/>
    <w:rsid w:val="00584CA7"/>
    <w:rsid w:val="00586750"/>
    <w:rsid w:val="00594B10"/>
    <w:rsid w:val="00595811"/>
    <w:rsid w:val="00595AE8"/>
    <w:rsid w:val="005A16C4"/>
    <w:rsid w:val="005A63F6"/>
    <w:rsid w:val="005A727E"/>
    <w:rsid w:val="005B3869"/>
    <w:rsid w:val="005B40AE"/>
    <w:rsid w:val="005B511C"/>
    <w:rsid w:val="005C1B47"/>
    <w:rsid w:val="005C2147"/>
    <w:rsid w:val="005C5397"/>
    <w:rsid w:val="005C5C79"/>
    <w:rsid w:val="005C67C8"/>
    <w:rsid w:val="005C7A42"/>
    <w:rsid w:val="005D04A8"/>
    <w:rsid w:val="005D055F"/>
    <w:rsid w:val="005D2926"/>
    <w:rsid w:val="005D4AFF"/>
    <w:rsid w:val="005D5076"/>
    <w:rsid w:val="005E27FE"/>
    <w:rsid w:val="005F0316"/>
    <w:rsid w:val="005F22A9"/>
    <w:rsid w:val="005F3FD2"/>
    <w:rsid w:val="006021EF"/>
    <w:rsid w:val="006029D4"/>
    <w:rsid w:val="00603F64"/>
    <w:rsid w:val="0061136E"/>
    <w:rsid w:val="00611625"/>
    <w:rsid w:val="00612CA6"/>
    <w:rsid w:val="00613989"/>
    <w:rsid w:val="00614FED"/>
    <w:rsid w:val="00615F1D"/>
    <w:rsid w:val="006177E3"/>
    <w:rsid w:val="00617831"/>
    <w:rsid w:val="0061792C"/>
    <w:rsid w:val="00621505"/>
    <w:rsid w:val="00623814"/>
    <w:rsid w:val="00623B0E"/>
    <w:rsid w:val="0063211B"/>
    <w:rsid w:val="00633EF1"/>
    <w:rsid w:val="006340E4"/>
    <w:rsid w:val="00641055"/>
    <w:rsid w:val="00642ED8"/>
    <w:rsid w:val="00643847"/>
    <w:rsid w:val="00643938"/>
    <w:rsid w:val="00652A73"/>
    <w:rsid w:val="00654FF2"/>
    <w:rsid w:val="00662576"/>
    <w:rsid w:val="00663978"/>
    <w:rsid w:val="00666FE4"/>
    <w:rsid w:val="0067440D"/>
    <w:rsid w:val="00674B1E"/>
    <w:rsid w:val="006751F7"/>
    <w:rsid w:val="00675AE2"/>
    <w:rsid w:val="00676109"/>
    <w:rsid w:val="00677170"/>
    <w:rsid w:val="006817D9"/>
    <w:rsid w:val="00686255"/>
    <w:rsid w:val="00687A11"/>
    <w:rsid w:val="00691D40"/>
    <w:rsid w:val="00695398"/>
    <w:rsid w:val="006A445B"/>
    <w:rsid w:val="006B00C4"/>
    <w:rsid w:val="006B03ED"/>
    <w:rsid w:val="006B04F7"/>
    <w:rsid w:val="006B0E2E"/>
    <w:rsid w:val="006B3CDD"/>
    <w:rsid w:val="006B4E8F"/>
    <w:rsid w:val="006B715A"/>
    <w:rsid w:val="006C17DF"/>
    <w:rsid w:val="006C1CFF"/>
    <w:rsid w:val="006C2A61"/>
    <w:rsid w:val="006C7623"/>
    <w:rsid w:val="006C7F9A"/>
    <w:rsid w:val="006D036D"/>
    <w:rsid w:val="006D3061"/>
    <w:rsid w:val="006D35DB"/>
    <w:rsid w:val="006D7B8A"/>
    <w:rsid w:val="006E08E6"/>
    <w:rsid w:val="006E1B12"/>
    <w:rsid w:val="006E6BFD"/>
    <w:rsid w:val="006F03D4"/>
    <w:rsid w:val="006F103E"/>
    <w:rsid w:val="006F312D"/>
    <w:rsid w:val="007017D8"/>
    <w:rsid w:val="007029D9"/>
    <w:rsid w:val="00704684"/>
    <w:rsid w:val="00704B42"/>
    <w:rsid w:val="00706661"/>
    <w:rsid w:val="0071148C"/>
    <w:rsid w:val="00711F94"/>
    <w:rsid w:val="00712175"/>
    <w:rsid w:val="007127DB"/>
    <w:rsid w:val="00712EAC"/>
    <w:rsid w:val="00712F69"/>
    <w:rsid w:val="0071799C"/>
    <w:rsid w:val="007179EB"/>
    <w:rsid w:val="007248AE"/>
    <w:rsid w:val="00726AB0"/>
    <w:rsid w:val="0073126A"/>
    <w:rsid w:val="00731CB3"/>
    <w:rsid w:val="00732F3E"/>
    <w:rsid w:val="00733527"/>
    <w:rsid w:val="0073394F"/>
    <w:rsid w:val="007350BD"/>
    <w:rsid w:val="007361C4"/>
    <w:rsid w:val="00740F62"/>
    <w:rsid w:val="007502F9"/>
    <w:rsid w:val="007514CA"/>
    <w:rsid w:val="00753D2F"/>
    <w:rsid w:val="00755DCA"/>
    <w:rsid w:val="00763FAF"/>
    <w:rsid w:val="007641BE"/>
    <w:rsid w:val="00765600"/>
    <w:rsid w:val="0076609C"/>
    <w:rsid w:val="0077055D"/>
    <w:rsid w:val="00775388"/>
    <w:rsid w:val="00782B6C"/>
    <w:rsid w:val="00786A68"/>
    <w:rsid w:val="00791951"/>
    <w:rsid w:val="00791CED"/>
    <w:rsid w:val="00793A45"/>
    <w:rsid w:val="00795698"/>
    <w:rsid w:val="00797B0C"/>
    <w:rsid w:val="007A0753"/>
    <w:rsid w:val="007A3284"/>
    <w:rsid w:val="007A3615"/>
    <w:rsid w:val="007A5BEA"/>
    <w:rsid w:val="007A78FB"/>
    <w:rsid w:val="007B21B2"/>
    <w:rsid w:val="007B2AF1"/>
    <w:rsid w:val="007B7AAE"/>
    <w:rsid w:val="007C2022"/>
    <w:rsid w:val="007C3D81"/>
    <w:rsid w:val="007C607F"/>
    <w:rsid w:val="007C6157"/>
    <w:rsid w:val="007C62F5"/>
    <w:rsid w:val="007C6811"/>
    <w:rsid w:val="007C718B"/>
    <w:rsid w:val="007D3AB1"/>
    <w:rsid w:val="007D6766"/>
    <w:rsid w:val="007E0054"/>
    <w:rsid w:val="007E17EF"/>
    <w:rsid w:val="007E1EB6"/>
    <w:rsid w:val="007E31B3"/>
    <w:rsid w:val="007E4B9E"/>
    <w:rsid w:val="007F3858"/>
    <w:rsid w:val="007F3D08"/>
    <w:rsid w:val="00800322"/>
    <w:rsid w:val="00801022"/>
    <w:rsid w:val="00802800"/>
    <w:rsid w:val="00804887"/>
    <w:rsid w:val="00806DF8"/>
    <w:rsid w:val="008075B2"/>
    <w:rsid w:val="00807F06"/>
    <w:rsid w:val="008117B6"/>
    <w:rsid w:val="00812950"/>
    <w:rsid w:val="00812C8B"/>
    <w:rsid w:val="00813AB6"/>
    <w:rsid w:val="00813F01"/>
    <w:rsid w:val="00823080"/>
    <w:rsid w:val="008314B8"/>
    <w:rsid w:val="0083211A"/>
    <w:rsid w:val="00840AF8"/>
    <w:rsid w:val="008417BF"/>
    <w:rsid w:val="00841CA1"/>
    <w:rsid w:val="00842091"/>
    <w:rsid w:val="00842A88"/>
    <w:rsid w:val="0084492A"/>
    <w:rsid w:val="00845788"/>
    <w:rsid w:val="00846A45"/>
    <w:rsid w:val="008502BB"/>
    <w:rsid w:val="00850433"/>
    <w:rsid w:val="00857030"/>
    <w:rsid w:val="008622BE"/>
    <w:rsid w:val="00866C74"/>
    <w:rsid w:val="00866D15"/>
    <w:rsid w:val="00866FA3"/>
    <w:rsid w:val="00867AEB"/>
    <w:rsid w:val="00873D39"/>
    <w:rsid w:val="00875EF2"/>
    <w:rsid w:val="00876608"/>
    <w:rsid w:val="00876731"/>
    <w:rsid w:val="00877208"/>
    <w:rsid w:val="00881F0C"/>
    <w:rsid w:val="00886CCE"/>
    <w:rsid w:val="008873F6"/>
    <w:rsid w:val="008901D7"/>
    <w:rsid w:val="0089367C"/>
    <w:rsid w:val="00894460"/>
    <w:rsid w:val="008A3A11"/>
    <w:rsid w:val="008B30C7"/>
    <w:rsid w:val="008B4AEF"/>
    <w:rsid w:val="008B6DCB"/>
    <w:rsid w:val="008D36B1"/>
    <w:rsid w:val="008D370B"/>
    <w:rsid w:val="008D3E83"/>
    <w:rsid w:val="008D7955"/>
    <w:rsid w:val="008E082D"/>
    <w:rsid w:val="008E0BED"/>
    <w:rsid w:val="008E28A3"/>
    <w:rsid w:val="008E2A82"/>
    <w:rsid w:val="008F137F"/>
    <w:rsid w:val="008F2970"/>
    <w:rsid w:val="008F5DA4"/>
    <w:rsid w:val="008F61F8"/>
    <w:rsid w:val="008F7A2D"/>
    <w:rsid w:val="008F7C9E"/>
    <w:rsid w:val="00902CCB"/>
    <w:rsid w:val="00902E08"/>
    <w:rsid w:val="009137EE"/>
    <w:rsid w:val="009166BD"/>
    <w:rsid w:val="009230DF"/>
    <w:rsid w:val="00926628"/>
    <w:rsid w:val="00926773"/>
    <w:rsid w:val="00931253"/>
    <w:rsid w:val="0093243B"/>
    <w:rsid w:val="00932600"/>
    <w:rsid w:val="00932F10"/>
    <w:rsid w:val="009335A0"/>
    <w:rsid w:val="009425C7"/>
    <w:rsid w:val="0094372E"/>
    <w:rsid w:val="009457F1"/>
    <w:rsid w:val="00946493"/>
    <w:rsid w:val="00950879"/>
    <w:rsid w:val="00950AE4"/>
    <w:rsid w:val="00961E51"/>
    <w:rsid w:val="009706BE"/>
    <w:rsid w:val="0097420D"/>
    <w:rsid w:val="00974502"/>
    <w:rsid w:val="00980F5D"/>
    <w:rsid w:val="00981873"/>
    <w:rsid w:val="00981F07"/>
    <w:rsid w:val="0098238F"/>
    <w:rsid w:val="00982A12"/>
    <w:rsid w:val="00983832"/>
    <w:rsid w:val="00983A93"/>
    <w:rsid w:val="00983FBC"/>
    <w:rsid w:val="00987BCB"/>
    <w:rsid w:val="00987E5C"/>
    <w:rsid w:val="0099048B"/>
    <w:rsid w:val="00991F31"/>
    <w:rsid w:val="00997C10"/>
    <w:rsid w:val="009A1263"/>
    <w:rsid w:val="009A266F"/>
    <w:rsid w:val="009A4016"/>
    <w:rsid w:val="009A6760"/>
    <w:rsid w:val="009B171A"/>
    <w:rsid w:val="009B4611"/>
    <w:rsid w:val="009B4A21"/>
    <w:rsid w:val="009C0E72"/>
    <w:rsid w:val="009C29AD"/>
    <w:rsid w:val="009C418C"/>
    <w:rsid w:val="009C4C06"/>
    <w:rsid w:val="009C5C94"/>
    <w:rsid w:val="009C6281"/>
    <w:rsid w:val="009D0512"/>
    <w:rsid w:val="009D2103"/>
    <w:rsid w:val="009D293C"/>
    <w:rsid w:val="009D45B9"/>
    <w:rsid w:val="009E09D3"/>
    <w:rsid w:val="009E104E"/>
    <w:rsid w:val="009E3BE1"/>
    <w:rsid w:val="009E599C"/>
    <w:rsid w:val="009E5A4C"/>
    <w:rsid w:val="009F00D1"/>
    <w:rsid w:val="009F1D47"/>
    <w:rsid w:val="009F3366"/>
    <w:rsid w:val="009F6078"/>
    <w:rsid w:val="009F709A"/>
    <w:rsid w:val="009F7D69"/>
    <w:rsid w:val="00A00036"/>
    <w:rsid w:val="00A00AE6"/>
    <w:rsid w:val="00A0149F"/>
    <w:rsid w:val="00A04F97"/>
    <w:rsid w:val="00A111D4"/>
    <w:rsid w:val="00A126C3"/>
    <w:rsid w:val="00A144D4"/>
    <w:rsid w:val="00A21BE2"/>
    <w:rsid w:val="00A250B1"/>
    <w:rsid w:val="00A32C19"/>
    <w:rsid w:val="00A34CAF"/>
    <w:rsid w:val="00A367E6"/>
    <w:rsid w:val="00A42134"/>
    <w:rsid w:val="00A450ED"/>
    <w:rsid w:val="00A45702"/>
    <w:rsid w:val="00A45920"/>
    <w:rsid w:val="00A47844"/>
    <w:rsid w:val="00A518A4"/>
    <w:rsid w:val="00A51A38"/>
    <w:rsid w:val="00A51D6B"/>
    <w:rsid w:val="00A55518"/>
    <w:rsid w:val="00A55E4A"/>
    <w:rsid w:val="00A565A3"/>
    <w:rsid w:val="00A6063E"/>
    <w:rsid w:val="00A6242B"/>
    <w:rsid w:val="00A62DC7"/>
    <w:rsid w:val="00A63A83"/>
    <w:rsid w:val="00A64715"/>
    <w:rsid w:val="00A66338"/>
    <w:rsid w:val="00A71FC1"/>
    <w:rsid w:val="00A736DD"/>
    <w:rsid w:val="00A77A7D"/>
    <w:rsid w:val="00A77F85"/>
    <w:rsid w:val="00A80C21"/>
    <w:rsid w:val="00A84147"/>
    <w:rsid w:val="00A85E15"/>
    <w:rsid w:val="00A86051"/>
    <w:rsid w:val="00A93744"/>
    <w:rsid w:val="00A96CD0"/>
    <w:rsid w:val="00AA0911"/>
    <w:rsid w:val="00AA1C83"/>
    <w:rsid w:val="00AA63E2"/>
    <w:rsid w:val="00AB0EE6"/>
    <w:rsid w:val="00AB35EF"/>
    <w:rsid w:val="00AB512A"/>
    <w:rsid w:val="00AB5DDE"/>
    <w:rsid w:val="00AC0B4B"/>
    <w:rsid w:val="00AC1A92"/>
    <w:rsid w:val="00AC55FC"/>
    <w:rsid w:val="00AC5C31"/>
    <w:rsid w:val="00AD10D7"/>
    <w:rsid w:val="00AD2F43"/>
    <w:rsid w:val="00AD3BCF"/>
    <w:rsid w:val="00AD3F51"/>
    <w:rsid w:val="00AD5E7B"/>
    <w:rsid w:val="00AE2D84"/>
    <w:rsid w:val="00AE4E9B"/>
    <w:rsid w:val="00AE7D64"/>
    <w:rsid w:val="00AF2992"/>
    <w:rsid w:val="00AF4C04"/>
    <w:rsid w:val="00AF7339"/>
    <w:rsid w:val="00AF7CBB"/>
    <w:rsid w:val="00B00B9E"/>
    <w:rsid w:val="00B013FD"/>
    <w:rsid w:val="00B01E93"/>
    <w:rsid w:val="00B06B4E"/>
    <w:rsid w:val="00B106F1"/>
    <w:rsid w:val="00B12A23"/>
    <w:rsid w:val="00B1473F"/>
    <w:rsid w:val="00B15520"/>
    <w:rsid w:val="00B25AA8"/>
    <w:rsid w:val="00B262D4"/>
    <w:rsid w:val="00B30D8B"/>
    <w:rsid w:val="00B32E5A"/>
    <w:rsid w:val="00B35E87"/>
    <w:rsid w:val="00B430AD"/>
    <w:rsid w:val="00B52992"/>
    <w:rsid w:val="00B54D36"/>
    <w:rsid w:val="00B54F95"/>
    <w:rsid w:val="00B56670"/>
    <w:rsid w:val="00B616A3"/>
    <w:rsid w:val="00B65ED9"/>
    <w:rsid w:val="00B75FEE"/>
    <w:rsid w:val="00B938F0"/>
    <w:rsid w:val="00B97C49"/>
    <w:rsid w:val="00BA7310"/>
    <w:rsid w:val="00BA7F2C"/>
    <w:rsid w:val="00BB01FF"/>
    <w:rsid w:val="00BB0F16"/>
    <w:rsid w:val="00BB335A"/>
    <w:rsid w:val="00BB3C79"/>
    <w:rsid w:val="00BC2F2F"/>
    <w:rsid w:val="00BC30C3"/>
    <w:rsid w:val="00BC3CCF"/>
    <w:rsid w:val="00BC5EC2"/>
    <w:rsid w:val="00BD2D7C"/>
    <w:rsid w:val="00BD4414"/>
    <w:rsid w:val="00BD6832"/>
    <w:rsid w:val="00BE09DB"/>
    <w:rsid w:val="00BE26E9"/>
    <w:rsid w:val="00BE5943"/>
    <w:rsid w:val="00BE5B51"/>
    <w:rsid w:val="00BE678C"/>
    <w:rsid w:val="00BE6B4C"/>
    <w:rsid w:val="00BF23AB"/>
    <w:rsid w:val="00BF36D9"/>
    <w:rsid w:val="00BF3ACD"/>
    <w:rsid w:val="00BF3F0D"/>
    <w:rsid w:val="00BF4D40"/>
    <w:rsid w:val="00BF4F94"/>
    <w:rsid w:val="00BF56AD"/>
    <w:rsid w:val="00C00830"/>
    <w:rsid w:val="00C0084F"/>
    <w:rsid w:val="00C019C3"/>
    <w:rsid w:val="00C034B4"/>
    <w:rsid w:val="00C037D8"/>
    <w:rsid w:val="00C03EA8"/>
    <w:rsid w:val="00C054BE"/>
    <w:rsid w:val="00C06B88"/>
    <w:rsid w:val="00C148C3"/>
    <w:rsid w:val="00C16CC2"/>
    <w:rsid w:val="00C2056C"/>
    <w:rsid w:val="00C24D02"/>
    <w:rsid w:val="00C27D56"/>
    <w:rsid w:val="00C3200F"/>
    <w:rsid w:val="00C360EC"/>
    <w:rsid w:val="00C3769D"/>
    <w:rsid w:val="00C40166"/>
    <w:rsid w:val="00C45132"/>
    <w:rsid w:val="00C45800"/>
    <w:rsid w:val="00C46C20"/>
    <w:rsid w:val="00C50C23"/>
    <w:rsid w:val="00C50D26"/>
    <w:rsid w:val="00C5299B"/>
    <w:rsid w:val="00C547C0"/>
    <w:rsid w:val="00C556BD"/>
    <w:rsid w:val="00C559F0"/>
    <w:rsid w:val="00C6252E"/>
    <w:rsid w:val="00C64793"/>
    <w:rsid w:val="00C6488A"/>
    <w:rsid w:val="00C66CA9"/>
    <w:rsid w:val="00C67189"/>
    <w:rsid w:val="00C7343A"/>
    <w:rsid w:val="00C757B8"/>
    <w:rsid w:val="00C80D9A"/>
    <w:rsid w:val="00C84B8D"/>
    <w:rsid w:val="00C9060B"/>
    <w:rsid w:val="00C90F6B"/>
    <w:rsid w:val="00C948FB"/>
    <w:rsid w:val="00C950BD"/>
    <w:rsid w:val="00C96A71"/>
    <w:rsid w:val="00C97F50"/>
    <w:rsid w:val="00CA1245"/>
    <w:rsid w:val="00CB117C"/>
    <w:rsid w:val="00CB21DD"/>
    <w:rsid w:val="00CB357C"/>
    <w:rsid w:val="00CB7A5E"/>
    <w:rsid w:val="00CC17DB"/>
    <w:rsid w:val="00CC2C0C"/>
    <w:rsid w:val="00CC6646"/>
    <w:rsid w:val="00CD6EA6"/>
    <w:rsid w:val="00CD78D7"/>
    <w:rsid w:val="00CD7B0F"/>
    <w:rsid w:val="00CE30E3"/>
    <w:rsid w:val="00CE6051"/>
    <w:rsid w:val="00CE6E7E"/>
    <w:rsid w:val="00CF0082"/>
    <w:rsid w:val="00CF1C0F"/>
    <w:rsid w:val="00CF1FC7"/>
    <w:rsid w:val="00CF4416"/>
    <w:rsid w:val="00D00DC1"/>
    <w:rsid w:val="00D02D89"/>
    <w:rsid w:val="00D05E8A"/>
    <w:rsid w:val="00D1041D"/>
    <w:rsid w:val="00D13A9D"/>
    <w:rsid w:val="00D16800"/>
    <w:rsid w:val="00D16C5F"/>
    <w:rsid w:val="00D1767D"/>
    <w:rsid w:val="00D273CA"/>
    <w:rsid w:val="00D3167D"/>
    <w:rsid w:val="00D31779"/>
    <w:rsid w:val="00D32569"/>
    <w:rsid w:val="00D340F7"/>
    <w:rsid w:val="00D4373B"/>
    <w:rsid w:val="00D50AF1"/>
    <w:rsid w:val="00D57F3C"/>
    <w:rsid w:val="00D60FA1"/>
    <w:rsid w:val="00D61378"/>
    <w:rsid w:val="00D627EE"/>
    <w:rsid w:val="00D6481B"/>
    <w:rsid w:val="00D67F26"/>
    <w:rsid w:val="00D754FB"/>
    <w:rsid w:val="00D7730A"/>
    <w:rsid w:val="00D8401D"/>
    <w:rsid w:val="00D96FC6"/>
    <w:rsid w:val="00D976B6"/>
    <w:rsid w:val="00D97A0C"/>
    <w:rsid w:val="00DA0003"/>
    <w:rsid w:val="00DA0EA9"/>
    <w:rsid w:val="00DA0FDB"/>
    <w:rsid w:val="00DA3D51"/>
    <w:rsid w:val="00DA613E"/>
    <w:rsid w:val="00DB5FDC"/>
    <w:rsid w:val="00DC4049"/>
    <w:rsid w:val="00DC4162"/>
    <w:rsid w:val="00DC5CAD"/>
    <w:rsid w:val="00DC7E16"/>
    <w:rsid w:val="00DD01E3"/>
    <w:rsid w:val="00DD20E0"/>
    <w:rsid w:val="00DD3E3E"/>
    <w:rsid w:val="00DD6408"/>
    <w:rsid w:val="00DD7D9D"/>
    <w:rsid w:val="00DE2876"/>
    <w:rsid w:val="00DE2E0C"/>
    <w:rsid w:val="00DE77CF"/>
    <w:rsid w:val="00DF1625"/>
    <w:rsid w:val="00DF652B"/>
    <w:rsid w:val="00E0411B"/>
    <w:rsid w:val="00E0435B"/>
    <w:rsid w:val="00E068C5"/>
    <w:rsid w:val="00E145C6"/>
    <w:rsid w:val="00E23472"/>
    <w:rsid w:val="00E23840"/>
    <w:rsid w:val="00E322A6"/>
    <w:rsid w:val="00E329B2"/>
    <w:rsid w:val="00E371DC"/>
    <w:rsid w:val="00E37310"/>
    <w:rsid w:val="00E42C23"/>
    <w:rsid w:val="00E43C0F"/>
    <w:rsid w:val="00E51532"/>
    <w:rsid w:val="00E60B8F"/>
    <w:rsid w:val="00E67030"/>
    <w:rsid w:val="00E706D2"/>
    <w:rsid w:val="00E70CF3"/>
    <w:rsid w:val="00E735BB"/>
    <w:rsid w:val="00E745F6"/>
    <w:rsid w:val="00E763F6"/>
    <w:rsid w:val="00E860E3"/>
    <w:rsid w:val="00E86CF1"/>
    <w:rsid w:val="00E90951"/>
    <w:rsid w:val="00E92F9D"/>
    <w:rsid w:val="00E936E0"/>
    <w:rsid w:val="00E93B05"/>
    <w:rsid w:val="00E93F9B"/>
    <w:rsid w:val="00E95C7E"/>
    <w:rsid w:val="00E963ED"/>
    <w:rsid w:val="00E97467"/>
    <w:rsid w:val="00EA01BA"/>
    <w:rsid w:val="00EA040E"/>
    <w:rsid w:val="00EA2DDF"/>
    <w:rsid w:val="00EA2F27"/>
    <w:rsid w:val="00EA6F0A"/>
    <w:rsid w:val="00EA7994"/>
    <w:rsid w:val="00EB1B79"/>
    <w:rsid w:val="00EB3282"/>
    <w:rsid w:val="00EC11E6"/>
    <w:rsid w:val="00EC2EFE"/>
    <w:rsid w:val="00EC63A0"/>
    <w:rsid w:val="00EC655F"/>
    <w:rsid w:val="00EC7719"/>
    <w:rsid w:val="00ED1F99"/>
    <w:rsid w:val="00ED2FFB"/>
    <w:rsid w:val="00ED354D"/>
    <w:rsid w:val="00EE1042"/>
    <w:rsid w:val="00EE162D"/>
    <w:rsid w:val="00EE5D9F"/>
    <w:rsid w:val="00EE72AD"/>
    <w:rsid w:val="00EF0670"/>
    <w:rsid w:val="00EF17C0"/>
    <w:rsid w:val="00EF252D"/>
    <w:rsid w:val="00EF3ED0"/>
    <w:rsid w:val="00F003C8"/>
    <w:rsid w:val="00F00CE9"/>
    <w:rsid w:val="00F01F5E"/>
    <w:rsid w:val="00F126E4"/>
    <w:rsid w:val="00F24BFD"/>
    <w:rsid w:val="00F25EFB"/>
    <w:rsid w:val="00F31041"/>
    <w:rsid w:val="00F42230"/>
    <w:rsid w:val="00F43E61"/>
    <w:rsid w:val="00F45CA7"/>
    <w:rsid w:val="00F4690D"/>
    <w:rsid w:val="00F533A2"/>
    <w:rsid w:val="00F552FD"/>
    <w:rsid w:val="00F60F3B"/>
    <w:rsid w:val="00F60FAC"/>
    <w:rsid w:val="00F61DB6"/>
    <w:rsid w:val="00F62F2B"/>
    <w:rsid w:val="00F65CD3"/>
    <w:rsid w:val="00F71359"/>
    <w:rsid w:val="00F727DC"/>
    <w:rsid w:val="00F73F99"/>
    <w:rsid w:val="00F75CCC"/>
    <w:rsid w:val="00F85309"/>
    <w:rsid w:val="00F96152"/>
    <w:rsid w:val="00F9660E"/>
    <w:rsid w:val="00FA0CA8"/>
    <w:rsid w:val="00FA60E9"/>
    <w:rsid w:val="00FA75D5"/>
    <w:rsid w:val="00FB0D0C"/>
    <w:rsid w:val="00FB18F3"/>
    <w:rsid w:val="00FB3197"/>
    <w:rsid w:val="00FB513B"/>
    <w:rsid w:val="00FC078B"/>
    <w:rsid w:val="00FC1277"/>
    <w:rsid w:val="00FC389C"/>
    <w:rsid w:val="00FC5EBE"/>
    <w:rsid w:val="00FC6CE9"/>
    <w:rsid w:val="00FC72A8"/>
    <w:rsid w:val="00FD12E4"/>
    <w:rsid w:val="00FD1CD1"/>
    <w:rsid w:val="00FD456F"/>
    <w:rsid w:val="00FD6FD1"/>
    <w:rsid w:val="00FE1854"/>
    <w:rsid w:val="00FF22B6"/>
    <w:rsid w:val="00FF2DBC"/>
    <w:rsid w:val="00FF4F1A"/>
    <w:rsid w:val="00FF65B0"/>
    <w:rsid w:val="1485FE41"/>
    <w:rsid w:val="26AF3A94"/>
    <w:rsid w:val="2F1D9EE7"/>
    <w:rsid w:val="44A805F3"/>
    <w:rsid w:val="590C98B4"/>
    <w:rsid w:val="640AA3A8"/>
    <w:rsid w:val="6490A832"/>
    <w:rsid w:val="654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85A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paragraph" w:styleId="Revision">
    <w:name w:val="Revision"/>
    <w:hidden/>
    <w:uiPriority w:val="99"/>
    <w:semiHidden/>
    <w:rsid w:val="00DA3D5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410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4523B164234D1BBEF2D61488DE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A3A6-807E-4842-91FF-4B08C513D73A}"/>
      </w:docPartPr>
      <w:docPartBody>
        <w:p w:rsidR="00C57341" w:rsidRDefault="00FC078B" w:rsidP="00FC078B">
          <w:pPr>
            <w:pStyle w:val="474523B164234D1BBEF2D61488DE451D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F7173679598A4AB08EB5E79F0AC4B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BBC3-3EE9-44FB-AD55-59FE90238E63}"/>
      </w:docPartPr>
      <w:docPartBody>
        <w:p w:rsidR="00C57341" w:rsidRDefault="00FC078B" w:rsidP="00FC078B">
          <w:pPr>
            <w:pStyle w:val="F7173679598A4AB08EB5E79F0AC4BA42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5122D9DBB030428995B5A08B82DB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C732-D719-4096-BC76-C49DFC5C46DB}"/>
      </w:docPartPr>
      <w:docPartBody>
        <w:p w:rsidR="00C57341" w:rsidRDefault="00FC078B" w:rsidP="00FC078B">
          <w:pPr>
            <w:pStyle w:val="5122D9DBB030428995B5A08B82DB5400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D5C23F8332174AFCB6838A3D2914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641D-57BA-4216-8287-BBF833F1DFEF}"/>
      </w:docPartPr>
      <w:docPartBody>
        <w:p w:rsidR="00C57341" w:rsidRDefault="00FC078B" w:rsidP="00FC078B">
          <w:pPr>
            <w:pStyle w:val="D5C23F8332174AFCB6838A3D2914904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2B1B7E4903448479A30738CC9D8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3269-E45E-47D3-928E-42E0380F6BBD}"/>
      </w:docPartPr>
      <w:docPartBody>
        <w:p w:rsidR="006F0C08" w:rsidRDefault="00425EA9" w:rsidP="00425EA9">
          <w:pPr>
            <w:pStyle w:val="42B1B7E4903448479A30738CC9D8FD25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6CCF3B301577407484AF09BF761B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D6C9-7A93-419D-8210-7AED9116A29F}"/>
      </w:docPartPr>
      <w:docPartBody>
        <w:p w:rsidR="006F0C08" w:rsidRDefault="00425EA9" w:rsidP="00425EA9">
          <w:pPr>
            <w:pStyle w:val="6CCF3B301577407484AF09BF761B878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EF30274DC5964DB4B2AE9871624C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6B63-2665-4599-A067-E6CCF50170F9}"/>
      </w:docPartPr>
      <w:docPartBody>
        <w:p w:rsidR="006F0C08" w:rsidRDefault="00425EA9" w:rsidP="00425EA9">
          <w:pPr>
            <w:pStyle w:val="EF30274DC5964DB4B2AE9871624CB328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66914"/>
    <w:rsid w:val="00084697"/>
    <w:rsid w:val="000C083A"/>
    <w:rsid w:val="000C1996"/>
    <w:rsid w:val="0010262C"/>
    <w:rsid w:val="00110D8A"/>
    <w:rsid w:val="00112AFE"/>
    <w:rsid w:val="00126661"/>
    <w:rsid w:val="00131A46"/>
    <w:rsid w:val="0013691C"/>
    <w:rsid w:val="001406DA"/>
    <w:rsid w:val="00144A5E"/>
    <w:rsid w:val="00152F2A"/>
    <w:rsid w:val="001538C1"/>
    <w:rsid w:val="00162524"/>
    <w:rsid w:val="00170A09"/>
    <w:rsid w:val="0017761F"/>
    <w:rsid w:val="00182A50"/>
    <w:rsid w:val="00187AC5"/>
    <w:rsid w:val="00192A0D"/>
    <w:rsid w:val="00193B03"/>
    <w:rsid w:val="001C7AD4"/>
    <w:rsid w:val="001D6E08"/>
    <w:rsid w:val="001F5EA1"/>
    <w:rsid w:val="001F7F9E"/>
    <w:rsid w:val="00223650"/>
    <w:rsid w:val="00223715"/>
    <w:rsid w:val="002A40D9"/>
    <w:rsid w:val="002F22C9"/>
    <w:rsid w:val="002F26D3"/>
    <w:rsid w:val="00347F90"/>
    <w:rsid w:val="003505A6"/>
    <w:rsid w:val="003700FD"/>
    <w:rsid w:val="00392E7E"/>
    <w:rsid w:val="003974F5"/>
    <w:rsid w:val="003A0C13"/>
    <w:rsid w:val="003A47A9"/>
    <w:rsid w:val="003C78DE"/>
    <w:rsid w:val="003D058C"/>
    <w:rsid w:val="003E03F7"/>
    <w:rsid w:val="0040718C"/>
    <w:rsid w:val="00425EA9"/>
    <w:rsid w:val="004267CD"/>
    <w:rsid w:val="00450503"/>
    <w:rsid w:val="0045168E"/>
    <w:rsid w:val="00454B33"/>
    <w:rsid w:val="00494626"/>
    <w:rsid w:val="004957E1"/>
    <w:rsid w:val="00497B65"/>
    <w:rsid w:val="004A1A57"/>
    <w:rsid w:val="004A7E1E"/>
    <w:rsid w:val="004E0C81"/>
    <w:rsid w:val="004E49C7"/>
    <w:rsid w:val="005203F9"/>
    <w:rsid w:val="005305AD"/>
    <w:rsid w:val="00586B09"/>
    <w:rsid w:val="0059191B"/>
    <w:rsid w:val="0059759A"/>
    <w:rsid w:val="005A07EA"/>
    <w:rsid w:val="005B1938"/>
    <w:rsid w:val="005B58E4"/>
    <w:rsid w:val="005B773D"/>
    <w:rsid w:val="005C1122"/>
    <w:rsid w:val="005C1F4E"/>
    <w:rsid w:val="005D4F61"/>
    <w:rsid w:val="005E2C03"/>
    <w:rsid w:val="006054BF"/>
    <w:rsid w:val="006442B5"/>
    <w:rsid w:val="0067784A"/>
    <w:rsid w:val="006C06DA"/>
    <w:rsid w:val="006D5528"/>
    <w:rsid w:val="006F0C08"/>
    <w:rsid w:val="007424C1"/>
    <w:rsid w:val="00750C25"/>
    <w:rsid w:val="007651E4"/>
    <w:rsid w:val="00767818"/>
    <w:rsid w:val="0077461D"/>
    <w:rsid w:val="00780755"/>
    <w:rsid w:val="00786D13"/>
    <w:rsid w:val="007A4A45"/>
    <w:rsid w:val="007A7236"/>
    <w:rsid w:val="007B692E"/>
    <w:rsid w:val="007C165D"/>
    <w:rsid w:val="007F790B"/>
    <w:rsid w:val="00823745"/>
    <w:rsid w:val="008304DE"/>
    <w:rsid w:val="008456C1"/>
    <w:rsid w:val="00873798"/>
    <w:rsid w:val="008976B4"/>
    <w:rsid w:val="008B1B14"/>
    <w:rsid w:val="008D5105"/>
    <w:rsid w:val="008F7A56"/>
    <w:rsid w:val="00916A7C"/>
    <w:rsid w:val="00926063"/>
    <w:rsid w:val="009618CB"/>
    <w:rsid w:val="009679BE"/>
    <w:rsid w:val="0099043F"/>
    <w:rsid w:val="009A0323"/>
    <w:rsid w:val="009E1999"/>
    <w:rsid w:val="009F1B59"/>
    <w:rsid w:val="009F7605"/>
    <w:rsid w:val="009F7EFC"/>
    <w:rsid w:val="00A042A7"/>
    <w:rsid w:val="00A214D1"/>
    <w:rsid w:val="00A452AC"/>
    <w:rsid w:val="00A553FA"/>
    <w:rsid w:val="00A61DB9"/>
    <w:rsid w:val="00A63C8D"/>
    <w:rsid w:val="00A6670E"/>
    <w:rsid w:val="00A70BFB"/>
    <w:rsid w:val="00A73904"/>
    <w:rsid w:val="00A74E56"/>
    <w:rsid w:val="00A94E52"/>
    <w:rsid w:val="00AF66DE"/>
    <w:rsid w:val="00B1139C"/>
    <w:rsid w:val="00B47272"/>
    <w:rsid w:val="00B773A2"/>
    <w:rsid w:val="00BC4F3A"/>
    <w:rsid w:val="00BF3D9B"/>
    <w:rsid w:val="00C07A85"/>
    <w:rsid w:val="00C21AA0"/>
    <w:rsid w:val="00C57341"/>
    <w:rsid w:val="00C62EB2"/>
    <w:rsid w:val="00C73200"/>
    <w:rsid w:val="00C8028F"/>
    <w:rsid w:val="00CB6E14"/>
    <w:rsid w:val="00CE7AF9"/>
    <w:rsid w:val="00D03545"/>
    <w:rsid w:val="00D26F52"/>
    <w:rsid w:val="00D31B33"/>
    <w:rsid w:val="00D57D15"/>
    <w:rsid w:val="00D75C65"/>
    <w:rsid w:val="00D90426"/>
    <w:rsid w:val="00DC0CF1"/>
    <w:rsid w:val="00DC4ED7"/>
    <w:rsid w:val="00DC5C51"/>
    <w:rsid w:val="00DC66EA"/>
    <w:rsid w:val="00DD303D"/>
    <w:rsid w:val="00DD6F9F"/>
    <w:rsid w:val="00E52701"/>
    <w:rsid w:val="00E63E5A"/>
    <w:rsid w:val="00E64673"/>
    <w:rsid w:val="00E67A9D"/>
    <w:rsid w:val="00E90B48"/>
    <w:rsid w:val="00E93E13"/>
    <w:rsid w:val="00EA53A8"/>
    <w:rsid w:val="00ED3ED4"/>
    <w:rsid w:val="00F10453"/>
    <w:rsid w:val="00F16D6D"/>
    <w:rsid w:val="00F470F4"/>
    <w:rsid w:val="00F55064"/>
    <w:rsid w:val="00F61EDA"/>
    <w:rsid w:val="00FB7754"/>
    <w:rsid w:val="00FC078B"/>
    <w:rsid w:val="00FD36ED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EA9"/>
    <w:rPr>
      <w:color w:val="808080"/>
    </w:rPr>
  </w:style>
  <w:style w:type="paragraph" w:customStyle="1" w:styleId="474523B164234D1BBEF2D61488DE451D">
    <w:name w:val="474523B164234D1BBEF2D61488DE451D"/>
    <w:rsid w:val="00FC078B"/>
    <w:rPr>
      <w:lang w:eastAsia="en-US"/>
    </w:rPr>
  </w:style>
  <w:style w:type="paragraph" w:customStyle="1" w:styleId="F7173679598A4AB08EB5E79F0AC4BA42">
    <w:name w:val="F7173679598A4AB08EB5E79F0AC4BA42"/>
    <w:rsid w:val="00FC078B"/>
    <w:rPr>
      <w:lang w:eastAsia="en-US"/>
    </w:rPr>
  </w:style>
  <w:style w:type="paragraph" w:customStyle="1" w:styleId="5122D9DBB030428995B5A08B82DB5400">
    <w:name w:val="5122D9DBB030428995B5A08B82DB5400"/>
    <w:rsid w:val="00FC078B"/>
    <w:rPr>
      <w:lang w:eastAsia="en-US"/>
    </w:rPr>
  </w:style>
  <w:style w:type="paragraph" w:customStyle="1" w:styleId="D5C23F8332174AFCB6838A3D29149042">
    <w:name w:val="D5C23F8332174AFCB6838A3D29149042"/>
    <w:rsid w:val="00FC078B"/>
    <w:rPr>
      <w:lang w:eastAsia="en-US"/>
    </w:rPr>
  </w:style>
  <w:style w:type="paragraph" w:customStyle="1" w:styleId="42B1B7E4903448479A30738CC9D8FD25">
    <w:name w:val="42B1B7E4903448479A30738CC9D8FD25"/>
    <w:rsid w:val="00425EA9"/>
    <w:rPr>
      <w:lang w:eastAsia="en-US"/>
    </w:rPr>
  </w:style>
  <w:style w:type="paragraph" w:customStyle="1" w:styleId="6CCF3B301577407484AF09BF761B8782">
    <w:name w:val="6CCF3B301577407484AF09BF761B8782"/>
    <w:rsid w:val="00425EA9"/>
    <w:rPr>
      <w:lang w:eastAsia="en-US"/>
    </w:rPr>
  </w:style>
  <w:style w:type="paragraph" w:customStyle="1" w:styleId="EF30274DC5964DB4B2AE9871624CB328">
    <w:name w:val="EF30274DC5964DB4B2AE9871624CB328"/>
    <w:rsid w:val="00425EA9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1FE5-58F3-4DDF-ADF0-236A62E708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89E72A-7079-4977-9209-E15B21C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Links>
    <vt:vector size="60" baseType="variant">
      <vt:variant>
        <vt:i4>4718653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6946921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_الأدوار_والمسؤوليات</vt:lpwstr>
      </vt:variant>
      <vt:variant>
        <vt:i4>100795909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_بنود_السياسة</vt:lpwstr>
      </vt:variant>
      <vt:variant>
        <vt:i4>104857691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_نطاق_العمل_وقابلية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_Toc120661998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_Toc120661997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_Toc120661996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_Toc120661995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_Toc120661994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_Toc120661993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2023-09-21T11:50:00Z</dcterms:created>
  <dcterms:modified xsi:type="dcterms:W3CDTF">2023-09-21T11:50:00Z</dcterms:modified>
</cp:coreProperties>
</file>