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86F00" w14:textId="553F204A" w:rsidR="0003790C" w:rsidRPr="00C9682D" w:rsidRDefault="0003790C" w:rsidP="00B90B9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C9682D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EC1248D" wp14:editId="5DB05820">
                <wp:simplePos x="0" y="0"/>
                <wp:positionH relativeFrom="column">
                  <wp:posOffset>-401955</wp:posOffset>
                </wp:positionH>
                <wp:positionV relativeFrom="paragraph">
                  <wp:posOffset>-408305</wp:posOffset>
                </wp:positionV>
                <wp:extent cx="2667000" cy="587828"/>
                <wp:effectExtent l="0" t="0" r="1270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5968" w14:textId="77777777" w:rsidR="0003790C" w:rsidRPr="00635DA8" w:rsidRDefault="0003790C" w:rsidP="0003790C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35D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635DA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4C8EB449" w14:textId="77777777" w:rsidR="0003790C" w:rsidRPr="0043361E" w:rsidRDefault="0003790C" w:rsidP="0003790C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124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5pt;margin-top:-32.15pt;width:210pt;height:46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" strokecolor="red">
                <v:textbox>
                  <w:txbxContent>
                    <w:p w14:paraId="3ACC5968" w14:textId="77777777" w:rsidR="0003790C" w:rsidRPr="00635DA8" w:rsidRDefault="0003790C" w:rsidP="0003790C">
                      <w:pPr>
                        <w:bidi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35D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635DA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4C8EB449" w14:textId="77777777" w:rsidR="0003790C" w:rsidRPr="0043361E" w:rsidRDefault="0003790C" w:rsidP="0003790C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A6D4B" w14:textId="77777777" w:rsidR="0003790C" w:rsidRPr="00C9682D" w:rsidRDefault="0003790C" w:rsidP="00B90B9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11020820" w14:textId="77777777" w:rsidR="00A8536E" w:rsidRDefault="00A8536E" w:rsidP="00B90B9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6BD7992B" w14:textId="6764619F" w:rsidR="00023F00" w:rsidRPr="00C9682D" w:rsidRDefault="00335097" w:rsidP="00A8536E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C9682D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0C39C24" wp14:editId="3B681265">
                <wp:simplePos x="0" y="0"/>
                <wp:positionH relativeFrom="column">
                  <wp:posOffset>3678555</wp:posOffset>
                </wp:positionH>
                <wp:positionV relativeFrom="paragraph">
                  <wp:posOffset>1868170</wp:posOffset>
                </wp:positionV>
                <wp:extent cx="2129155" cy="254726"/>
                <wp:effectExtent l="0" t="0" r="17145" b="1206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254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DE17" w14:textId="4460CC75" w:rsidR="00226682" w:rsidRPr="00D91DF9" w:rsidRDefault="00226682" w:rsidP="00960B9D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</w:t>
                            </w: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الموضحة.</w:t>
                            </w:r>
                          </w:p>
                          <w:p w14:paraId="7DA0E29B" w14:textId="77777777" w:rsidR="00226682" w:rsidRPr="0043361E" w:rsidRDefault="00226682" w:rsidP="00226682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C24" id="_x0000_s1027" type="#_x0000_t202" style="position:absolute;left:0;text-align:left;margin-left:289.65pt;margin-top:147.1pt;width:167.65pt;height:20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" strokecolor="red">
                <v:textbox>
                  <w:txbxContent>
                    <w:p w14:paraId="19BCDE17" w14:textId="4460CC75" w:rsidR="00226682" w:rsidRPr="00D91DF9" w:rsidRDefault="00226682" w:rsidP="00960B9D">
                      <w:pPr>
                        <w:bidi/>
                        <w:jc w:val="center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الموضحة.</w:t>
                      </w:r>
                    </w:p>
                    <w:p w14:paraId="7DA0E29B" w14:textId="77777777" w:rsidR="00226682" w:rsidRPr="0043361E" w:rsidRDefault="00226682" w:rsidP="00226682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78C2B5A4" w:rsidR="00023F00" w:rsidRPr="00C9682D" w:rsidRDefault="00226682" w:rsidP="00B90B93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C9682D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181F02FF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711D44F9" w:rsidR="00226682" w:rsidRPr="00C9682D" w:rsidRDefault="00226682" w:rsidP="00B90B9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524CAEC0" w14:textId="77777777" w:rsidR="00B43515" w:rsidRPr="00C9682D" w:rsidRDefault="00B43515" w:rsidP="00B90B93">
      <w:pPr>
        <w:bidi/>
        <w:jc w:val="center"/>
        <w:rPr>
          <w:rFonts w:ascii="Arial" w:hAnsi="Arial" w:cs="Arial"/>
          <w:color w:val="2B3B82" w:themeColor="text1"/>
          <w:sz w:val="60"/>
          <w:szCs w:val="60"/>
        </w:rPr>
      </w:pPr>
      <w:r w:rsidRPr="00C9682D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نموذج سياسة أمن قواعد البيانات</w:t>
      </w:r>
    </w:p>
    <w:p w14:paraId="1356E754" w14:textId="6743B31B" w:rsidR="00023F00" w:rsidRDefault="00023F00" w:rsidP="00B90B93">
      <w:pPr>
        <w:bidi/>
        <w:jc w:val="both"/>
        <w:rPr>
          <w:rFonts w:ascii="Arial" w:hAnsi="Arial" w:cs="Arial"/>
          <w:color w:val="00B8AD" w:themeColor="text2"/>
          <w:sz w:val="42"/>
          <w:szCs w:val="42"/>
        </w:rPr>
      </w:pPr>
    </w:p>
    <w:p w14:paraId="048AE5B1" w14:textId="079E97ED" w:rsidR="00A8536E" w:rsidRPr="00C9682D" w:rsidRDefault="00A8536E" w:rsidP="00A8536E">
      <w:pPr>
        <w:bidi/>
        <w:jc w:val="both"/>
        <w:rPr>
          <w:rFonts w:ascii="Arial" w:hAnsi="Arial" w:cs="Arial"/>
          <w:color w:val="00B8AD" w:themeColor="text2"/>
          <w:sz w:val="42"/>
          <w:szCs w:val="42"/>
        </w:rPr>
      </w:pPr>
    </w:p>
    <w:p w14:paraId="07F5355F" w14:textId="6C962F9F" w:rsidR="002B1236" w:rsidRPr="00C9682D" w:rsidRDefault="0003790C" w:rsidP="00B90B93">
      <w:pPr>
        <w:bidi/>
        <w:jc w:val="both"/>
        <w:rPr>
          <w:rFonts w:ascii="Arial" w:hAnsi="Arial" w:cs="Arial"/>
        </w:rPr>
      </w:pPr>
      <w:r w:rsidRPr="00C9682D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D2530D" wp14:editId="04199BC2">
                <wp:simplePos x="0" y="0"/>
                <wp:positionH relativeFrom="margin">
                  <wp:posOffset>-14068</wp:posOffset>
                </wp:positionH>
                <wp:positionV relativeFrom="paragraph">
                  <wp:posOffset>165198</wp:posOffset>
                </wp:positionV>
                <wp:extent cx="2232660" cy="1758461"/>
                <wp:effectExtent l="0" t="0" r="15240" b="13335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758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B29A" w14:textId="2623DC66" w:rsidR="00226682" w:rsidRPr="00D91DF9" w:rsidRDefault="00226682" w:rsidP="00960B9D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D91DF9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413F9AA2" w14:textId="605B5010" w:rsidR="00226682" w:rsidRPr="00D91DF9" w:rsidRDefault="00226682" w:rsidP="000B7360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="00960B9D"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في </w:t>
                            </w: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الوقت نفسه</w:t>
                            </w:r>
                            <w:r w:rsidR="00960B9D"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01C06C7" w14:textId="0BBDAE7C" w:rsidR="00226682" w:rsidRPr="00D91DF9" w:rsidRDefault="00226682" w:rsidP="000B7360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="00162B98"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اسم </w:t>
                            </w: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الجهة&gt;" في مربع البحث عن النص</w:t>
                            </w:r>
                            <w:r w:rsidR="00960B9D"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0E3CD68A" w14:textId="7F337636" w:rsidR="00226682" w:rsidRPr="00D91DF9" w:rsidRDefault="00226682" w:rsidP="000B7360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="00960B9D"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EFF223B" w14:textId="01FB42B5" w:rsidR="00226682" w:rsidRPr="00D91DF9" w:rsidRDefault="00226682" w:rsidP="000B7360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="00960B9D"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CD110D2" w14:textId="18318544" w:rsidR="00226682" w:rsidRPr="00D91DF9" w:rsidRDefault="00226682" w:rsidP="000B7360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</w:t>
                            </w:r>
                            <w:r w:rsidR="00960B9D"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6B7F0487" w14:textId="77777777" w:rsidR="00226682" w:rsidRPr="00D91DF9" w:rsidRDefault="00226682" w:rsidP="000B7360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91DF9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530D" id="_x0000_s1028" type="#_x0000_t202" style="position:absolute;left:0;text-align:left;margin-left:-1.1pt;margin-top:13pt;width:175.8pt;height:138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" strokecolor="red">
                <v:textbox>
                  <w:txbxContent>
                    <w:p w14:paraId="443BB29A" w14:textId="2623DC66" w:rsidR="00226682" w:rsidRPr="00D91DF9" w:rsidRDefault="00226682" w:rsidP="00960B9D">
                      <w:pPr>
                        <w:bidi/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استبدل </w:t>
                      </w:r>
                      <w:r w:rsidRPr="00D91DF9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&lt;اسم الجهة&gt;</w:t>
                      </w: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باسم الجهة في مجمل صفحات الوثيقة. وللقيام بذلك، اتبع الخطوات التالية:</w:t>
                      </w:r>
                    </w:p>
                    <w:p w14:paraId="413F9AA2" w14:textId="605B5010" w:rsidR="00226682" w:rsidRPr="00D91DF9" w:rsidRDefault="00226682" w:rsidP="000B7360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مفتاحي "</w:t>
                      </w: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Ctrl</w:t>
                      </w: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 و"</w:t>
                      </w: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H</w:t>
                      </w:r>
                      <w:r w:rsidR="00960B9D"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" في </w:t>
                      </w: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الوقت نفسه</w:t>
                      </w:r>
                      <w:r w:rsidR="00960B9D"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401C06C7" w14:textId="0BBDAE7C" w:rsidR="00226682" w:rsidRPr="00D91DF9" w:rsidRDefault="00226682" w:rsidP="000B7360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أضف "&lt;</w:t>
                      </w:r>
                      <w:r w:rsidR="00162B98"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اسم </w:t>
                      </w: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الجهة&gt;" في مربع البحث عن النص</w:t>
                      </w:r>
                      <w:r w:rsidR="00960B9D"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0E3CD68A" w14:textId="7F337636" w:rsidR="00226682" w:rsidRPr="00D91DF9" w:rsidRDefault="00226682" w:rsidP="000B7360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الاسم الكامل لجهتك في مربع "استبدال" النص</w:t>
                      </w:r>
                      <w:r w:rsidR="00960B9D"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4EFF223B" w14:textId="01FB42B5" w:rsidR="00226682" w:rsidRPr="00D91DF9" w:rsidRDefault="00226682" w:rsidP="000B7360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"المزيد" وتأكّد من اختيار "</w:t>
                      </w: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Match case</w:t>
                      </w: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</w:t>
                      </w:r>
                      <w:r w:rsidR="00960B9D"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2CD110D2" w14:textId="18318544" w:rsidR="00226682" w:rsidRPr="00D91DF9" w:rsidRDefault="00226682" w:rsidP="000B7360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"استبدل الكل"</w:t>
                      </w:r>
                      <w:r w:rsidR="00960B9D"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6B7F0487" w14:textId="77777777" w:rsidR="00226682" w:rsidRPr="00D91DF9" w:rsidRDefault="00226682" w:rsidP="000B7360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D91DF9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أغلق مربع الحوار.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D254C" w14:textId="77777777" w:rsidR="00AB512A" w:rsidRPr="00C9682D" w:rsidRDefault="00AB512A" w:rsidP="00B90B93">
      <w:pPr>
        <w:bidi/>
        <w:jc w:val="both"/>
        <w:rPr>
          <w:rFonts w:ascii="Arial" w:hAnsi="Arial" w:cs="Arial"/>
          <w:rtl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750"/>
        <w:gridCol w:w="4234"/>
      </w:tblGrid>
      <w:tr w:rsidR="009B4611" w:rsidRPr="00C9682D" w14:paraId="5817A80C" w14:textId="77777777" w:rsidTr="009B4611">
        <w:trPr>
          <w:trHeight w:val="765"/>
        </w:trPr>
        <w:tc>
          <w:tcPr>
            <w:tcW w:w="4728" w:type="dxa"/>
            <w:gridSpan w:val="2"/>
            <w:vAlign w:val="center"/>
          </w:tcPr>
          <w:sdt>
            <w:sdtPr>
              <w:rPr>
                <w:rFonts w:ascii="Arial" w:hAnsi="Arial"/>
                <w:color w:val="F30303"/>
                <w:rtl/>
              </w:rPr>
              <w:id w:val="-688373873"/>
              <w15:color w:val="EB0303"/>
              <w:comboBox>
                <w:listItem w:displayText="سرّي للغاية" w:value="سرّي للغاية"/>
                <w:listItem w:displayText="سرّي" w:value="سرّي"/>
                <w:listItem w:displayText="مقيّد" w:value="مقيّد"/>
                <w:listItem w:displayText="عام" w:value="عام"/>
              </w:comboBox>
            </w:sdtPr>
            <w:sdtEndPr/>
            <w:sdtContent>
              <w:p w14:paraId="303BB5DF" w14:textId="3B75ED39" w:rsidR="009B4611" w:rsidRPr="00C9682D" w:rsidRDefault="00112BC1" w:rsidP="00B90B93">
                <w:pPr>
                  <w:bidi/>
                  <w:spacing w:line="260" w:lineRule="exact"/>
                  <w:ind w:left="130" w:right="-43"/>
                  <w:contextualSpacing/>
                  <w:jc w:val="both"/>
                  <w:rPr>
                    <w:rFonts w:ascii="Arial" w:hAnsi="Arial"/>
                    <w:color w:val="FF0000"/>
                    <w:rtl/>
                  </w:rPr>
                </w:pPr>
                <w:r w:rsidRPr="00C9682D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p>
            </w:sdtContent>
          </w:sdt>
        </w:tc>
        <w:tc>
          <w:tcPr>
            <w:tcW w:w="4299" w:type="dxa"/>
          </w:tcPr>
          <w:p w14:paraId="7DBD0938" w14:textId="77777777" w:rsidR="009B4611" w:rsidRPr="00C9682D" w:rsidRDefault="009B4611" w:rsidP="00B90B93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9B4611" w:rsidRPr="00C9682D" w14:paraId="27188AD2" w14:textId="77777777" w:rsidTr="004012CB">
        <w:trPr>
          <w:trHeight w:val="288"/>
        </w:trPr>
        <w:tc>
          <w:tcPr>
            <w:tcW w:w="1949" w:type="dxa"/>
            <w:vAlign w:val="center"/>
          </w:tcPr>
          <w:p w14:paraId="1E96B432" w14:textId="77777777" w:rsidR="009B4611" w:rsidRPr="00C9682D" w:rsidRDefault="009B4611" w:rsidP="00B90B9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C9682D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067688119"/>
            <w:placeholder>
              <w:docPart w:val="1F584FC5A1C64BE686BC9EE09DE10E17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168BA1DB" w14:textId="1F61E120" w:rsidR="009B4611" w:rsidRPr="00C9682D" w:rsidRDefault="00112BC1" w:rsidP="00B90B93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9682D" w:rsidDel="00112BC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 xml:space="preserve">اضغط هنا لإضافة </w:t>
                </w:r>
                <w:r w:rsidR="00406C8C" w:rsidRPr="00C9682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تاريخ</w:t>
                </w:r>
              </w:p>
            </w:tc>
          </w:sdtContent>
        </w:sdt>
        <w:tc>
          <w:tcPr>
            <w:tcW w:w="4299" w:type="dxa"/>
          </w:tcPr>
          <w:p w14:paraId="05CD112C" w14:textId="77777777" w:rsidR="009B4611" w:rsidRPr="00C9682D" w:rsidRDefault="009B4611" w:rsidP="00B90B9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B4611" w:rsidRPr="00C9682D" w14:paraId="1579FE2F" w14:textId="77777777" w:rsidTr="004012CB">
        <w:trPr>
          <w:trHeight w:val="288"/>
        </w:trPr>
        <w:tc>
          <w:tcPr>
            <w:tcW w:w="1949" w:type="dxa"/>
            <w:vAlign w:val="center"/>
          </w:tcPr>
          <w:p w14:paraId="739258DA" w14:textId="77777777" w:rsidR="009B4611" w:rsidRPr="00C9682D" w:rsidRDefault="009B4611" w:rsidP="00B90B9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C9682D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960112846"/>
            <w:placeholder>
              <w:docPart w:val="C498450F1CE8420A9C51253FA93C888D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506796BC" w14:textId="75E56492" w:rsidR="009B4611" w:rsidRPr="00C9682D" w:rsidRDefault="00112BC1" w:rsidP="00B90B93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9682D" w:rsidDel="00112BC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 xml:space="preserve">اضغط هنا لإضافة </w:t>
                </w:r>
                <w:r w:rsidRPr="00C9682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نص</w:t>
                </w:r>
              </w:p>
            </w:tc>
          </w:sdtContent>
        </w:sdt>
        <w:tc>
          <w:tcPr>
            <w:tcW w:w="4299" w:type="dxa"/>
          </w:tcPr>
          <w:p w14:paraId="310E87BC" w14:textId="77777777" w:rsidR="009B4611" w:rsidRPr="00C9682D" w:rsidRDefault="009B4611" w:rsidP="00B90B9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B4611" w:rsidRPr="00C9682D" w14:paraId="36CC88EB" w14:textId="77777777" w:rsidTr="004012CB">
        <w:trPr>
          <w:trHeight w:val="288"/>
        </w:trPr>
        <w:tc>
          <w:tcPr>
            <w:tcW w:w="1949" w:type="dxa"/>
            <w:vAlign w:val="center"/>
          </w:tcPr>
          <w:p w14:paraId="0418FE1C" w14:textId="77777777" w:rsidR="009B4611" w:rsidRPr="00C9682D" w:rsidRDefault="009B4611" w:rsidP="00B90B9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C9682D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960112847"/>
            <w:placeholder>
              <w:docPart w:val="C498450F1CE8420A9C51253FA93C888D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4DD93204" w14:textId="6038D2A3" w:rsidR="009B4611" w:rsidRPr="00C9682D" w:rsidRDefault="00112BC1" w:rsidP="00B90B93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C9682D" w:rsidDel="00112BC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 xml:space="preserve">اضغط هنا لإضافة </w:t>
                </w:r>
                <w:r w:rsidRPr="00C9682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نص</w:t>
                </w:r>
              </w:p>
            </w:tc>
          </w:sdtContent>
        </w:sdt>
        <w:tc>
          <w:tcPr>
            <w:tcW w:w="4299" w:type="dxa"/>
          </w:tcPr>
          <w:p w14:paraId="2060A5FC" w14:textId="77777777" w:rsidR="009B4611" w:rsidRPr="00C9682D" w:rsidRDefault="009B4611" w:rsidP="00B90B9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52623D5A" w14:textId="77777777" w:rsidR="002B1236" w:rsidRPr="00C9682D" w:rsidRDefault="002B1236" w:rsidP="00B90B93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p w14:paraId="1DD89976" w14:textId="77777777" w:rsidR="00453410" w:rsidRPr="00C9682D" w:rsidRDefault="00453410" w:rsidP="00B90B93">
      <w:pPr>
        <w:bidi/>
        <w:jc w:val="both"/>
        <w:rPr>
          <w:rFonts w:ascii="Arial" w:hAnsi="Arial" w:cs="Arial"/>
          <w:rtl/>
        </w:rPr>
      </w:pPr>
    </w:p>
    <w:p w14:paraId="59A9BC1D" w14:textId="3056C851" w:rsidR="00290C7F" w:rsidRPr="00C9682D" w:rsidRDefault="00290C7F" w:rsidP="00B90B93">
      <w:pPr>
        <w:bidi/>
        <w:jc w:val="both"/>
        <w:rPr>
          <w:rFonts w:ascii="Arial" w:hAnsi="Arial" w:cs="Arial"/>
          <w:color w:val="FF0000"/>
        </w:rPr>
      </w:pPr>
    </w:p>
    <w:p w14:paraId="687E660F" w14:textId="77777777" w:rsidR="00EB4678" w:rsidRPr="00C9682D" w:rsidRDefault="00EB4678" w:rsidP="00EB4678">
      <w:pPr>
        <w:jc w:val="right"/>
        <w:rPr>
          <w:rFonts w:ascii="Arial" w:eastAsia="Arial" w:hAnsi="Arial" w:cs="Arial"/>
          <w:color w:val="2B3B82" w:themeColor="text1"/>
          <w:sz w:val="40"/>
          <w:szCs w:val="40"/>
        </w:rPr>
      </w:pPr>
      <w:r w:rsidRPr="00C9682D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541E2A82" w14:textId="77777777" w:rsidR="00EB4678" w:rsidRPr="00C9682D" w:rsidRDefault="00EB4678" w:rsidP="00EB4678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C9682D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C9682D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C9682D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C9682D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7AB6C5DF" w14:textId="77777777" w:rsidR="00EB4678" w:rsidRPr="00C9682D" w:rsidRDefault="00EB4678">
      <w:pPr>
        <w:rPr>
          <w:rFonts w:ascii="Arial" w:hAnsi="Arial" w:cs="Arial"/>
          <w:color w:val="2D3982"/>
          <w:sz w:val="40"/>
          <w:szCs w:val="40"/>
          <w:rtl/>
        </w:rPr>
      </w:pPr>
      <w:r w:rsidRPr="00C9682D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7F0D6EE5" w14:textId="77777777" w:rsidR="00AD2588" w:rsidRPr="00C9682D" w:rsidRDefault="00AD2588" w:rsidP="00AD2588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C9682D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AD2588" w:rsidRPr="00C9682D" w14:paraId="32FA4E61" w14:textId="77777777" w:rsidTr="00AD2588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1643915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CEEB811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D182B0F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338B1D9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10B8BAE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AD2588" w:rsidRPr="00C9682D" w14:paraId="73D13397" w14:textId="77777777" w:rsidTr="00AD2588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79DB39C" w14:textId="77777777" w:rsidR="00AD2588" w:rsidRPr="00D9636E" w:rsidRDefault="00220323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AD2588" w:rsidRPr="00D9636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8003AE2" w14:textId="77777777" w:rsidR="00AD2588" w:rsidRPr="00D9636E" w:rsidRDefault="00AD2588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D9636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BDFABBF" w14:textId="77777777" w:rsidR="00AD2588" w:rsidRPr="00D9636E" w:rsidRDefault="00AD2588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D9636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ECC8858" w14:textId="77777777" w:rsidR="00AD2588" w:rsidRPr="00D9636E" w:rsidRDefault="00AD2588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D9636E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7975629" w14:textId="77777777" w:rsidR="00AD2588" w:rsidRPr="00D9636E" w:rsidRDefault="00AD2588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D9636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AD2588" w:rsidRPr="00C9682D" w14:paraId="326323C3" w14:textId="77777777" w:rsidTr="00AD2588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BB519BF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DA991D3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D4C1288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A6FE52A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1B75C77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205FC436" w14:textId="77777777" w:rsidR="00AD2588" w:rsidRPr="00C9682D" w:rsidRDefault="00AD2588" w:rsidP="00AD2588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14F71354" w14:textId="77777777" w:rsidR="00AD2588" w:rsidRPr="00C9682D" w:rsidRDefault="00AD2588" w:rsidP="00AD2588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C9682D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AD2588" w:rsidRPr="00C9682D" w14:paraId="7F864EF5" w14:textId="77777777" w:rsidTr="00AD2588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5AD2A78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F433D32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18F8DD2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B405EEC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AD2588" w:rsidRPr="00C9682D" w14:paraId="63C9E38A" w14:textId="77777777" w:rsidTr="00AD2588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E901B4B" w14:textId="77777777" w:rsidR="00AD2588" w:rsidRPr="00D9636E" w:rsidRDefault="00AD2588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D9636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5973E3B0" w14:textId="77777777" w:rsidR="00AD2588" w:rsidRPr="00D9636E" w:rsidRDefault="00AD2588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D9636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DF2AFCD" w14:textId="77777777" w:rsidR="00AD2588" w:rsidRPr="00D9636E" w:rsidRDefault="00AD2588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D9636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24F35A5" w14:textId="77777777" w:rsidR="00AD2588" w:rsidRPr="00D9636E" w:rsidRDefault="00AD2588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D9636E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AD2588" w:rsidRPr="00C9682D" w14:paraId="161A4EBC" w14:textId="77777777" w:rsidTr="00AD2588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32B14DA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6CBC25E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1EC5B74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37D39AC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0A4B2E35" w14:textId="77777777" w:rsidR="00AD2588" w:rsidRPr="00C9682D" w:rsidRDefault="00AD2588" w:rsidP="00AD2588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01386BAB" w14:textId="77777777" w:rsidR="00AD2588" w:rsidRPr="00C9682D" w:rsidRDefault="00AD2588" w:rsidP="00AD2588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C9682D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AD2588" w:rsidRPr="00C9682D" w14:paraId="64734BB6" w14:textId="77777777" w:rsidTr="00AD2588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C872C60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8BE53FE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8A8F2B1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C9682D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AD2588" w:rsidRPr="00C9682D" w14:paraId="46F9FCD6" w14:textId="77777777" w:rsidTr="00AD2588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62C7609" w14:textId="77777777" w:rsidR="00AD2588" w:rsidRPr="00D9636E" w:rsidRDefault="00AD2588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D9636E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62B906D7" w14:textId="77777777" w:rsidR="00AD2588" w:rsidRPr="00D9636E" w:rsidRDefault="00AD2588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D9636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6F48628F" w14:textId="77777777" w:rsidR="00AD2588" w:rsidRPr="00D9636E" w:rsidRDefault="00AD2588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D9636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AD2588" w:rsidRPr="00C9682D" w14:paraId="03435EA4" w14:textId="77777777" w:rsidTr="00AD2588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F65855D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4BA4900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98F8DE5" w14:textId="77777777" w:rsidR="00AD2588" w:rsidRPr="00C9682D" w:rsidRDefault="00AD2588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4A9261E4" w14:textId="77777777" w:rsidR="00AD2588" w:rsidRPr="00C9682D" w:rsidRDefault="00AD2588" w:rsidP="00AD2588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6336C757" w14:textId="77777777" w:rsidR="00630A63" w:rsidRPr="00C9682D" w:rsidRDefault="00630A63" w:rsidP="00B90B93">
      <w:pPr>
        <w:bidi/>
        <w:spacing w:after="0" w:line="240" w:lineRule="auto"/>
        <w:ind w:right="-43"/>
        <w:contextualSpacing/>
        <w:jc w:val="both"/>
        <w:rPr>
          <w:rFonts w:ascii="Arial" w:hAnsi="Arial" w:cs="Arial"/>
          <w:rtl/>
        </w:rPr>
      </w:pPr>
      <w:r w:rsidRPr="00C9682D">
        <w:rPr>
          <w:rFonts w:ascii="Arial" w:hAnsi="Arial" w:cs="Arial"/>
        </w:rPr>
        <w:t xml:space="preserve"> </w:t>
      </w:r>
    </w:p>
    <w:p w14:paraId="23A356F4" w14:textId="77777777" w:rsidR="00453410" w:rsidRPr="00C9682D" w:rsidRDefault="00453410" w:rsidP="00B90B93">
      <w:pPr>
        <w:bidi/>
        <w:jc w:val="both"/>
        <w:rPr>
          <w:rFonts w:ascii="Arial" w:hAnsi="Arial" w:cs="Arial"/>
        </w:rPr>
      </w:pPr>
    </w:p>
    <w:p w14:paraId="4C4B91A0" w14:textId="77777777" w:rsidR="00453410" w:rsidRPr="00C9682D" w:rsidRDefault="00453410" w:rsidP="00B90B93">
      <w:pPr>
        <w:bidi/>
        <w:jc w:val="both"/>
        <w:rPr>
          <w:rFonts w:ascii="Arial" w:hAnsi="Arial" w:cs="Arial"/>
        </w:rPr>
      </w:pPr>
    </w:p>
    <w:p w14:paraId="0A1E8FCE" w14:textId="77777777" w:rsidR="00991F31" w:rsidRPr="00C9682D" w:rsidRDefault="00991F31" w:rsidP="00B90B93">
      <w:pPr>
        <w:bidi/>
        <w:jc w:val="both"/>
        <w:rPr>
          <w:rFonts w:ascii="Arial" w:hAnsi="Arial" w:cs="Arial"/>
        </w:rPr>
      </w:pPr>
    </w:p>
    <w:p w14:paraId="517F7BCC" w14:textId="77777777" w:rsidR="00991F31" w:rsidRPr="00C9682D" w:rsidRDefault="00991F31" w:rsidP="00B90B93">
      <w:pPr>
        <w:bidi/>
        <w:jc w:val="both"/>
        <w:rPr>
          <w:rFonts w:ascii="Arial" w:hAnsi="Arial" w:cs="Arial"/>
        </w:rPr>
      </w:pPr>
    </w:p>
    <w:p w14:paraId="22BD1029" w14:textId="77777777" w:rsidR="00991F31" w:rsidRPr="00C9682D" w:rsidRDefault="00991F31" w:rsidP="00B90B93">
      <w:pPr>
        <w:bidi/>
        <w:jc w:val="both"/>
        <w:rPr>
          <w:rFonts w:ascii="Arial" w:hAnsi="Arial" w:cs="Arial"/>
        </w:rPr>
      </w:pPr>
    </w:p>
    <w:sdt>
      <w:sdtPr>
        <w:rPr>
          <w:rFonts w:ascii="Arial" w:eastAsiaTheme="minorEastAsia" w:hAnsi="Arial" w:cs="Arial"/>
          <w:color w:val="auto"/>
          <w:sz w:val="21"/>
          <w:szCs w:val="21"/>
          <w:rtl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  <w:color w:val="373E49" w:themeColor="accent1"/>
        </w:rPr>
      </w:sdtEndPr>
      <w:sdtContent>
        <w:p w14:paraId="5BA95D1F" w14:textId="3F28DD37" w:rsidR="00207C98" w:rsidRPr="00C9682D" w:rsidRDefault="00207C98" w:rsidP="00B90B93">
          <w:pPr>
            <w:pStyle w:val="TOCHeading"/>
            <w:bidi/>
            <w:spacing w:line="360" w:lineRule="auto"/>
            <w:jc w:val="both"/>
            <w:rPr>
              <w:rFonts w:ascii="Arial" w:hAnsi="Arial" w:cs="Arial"/>
              <w:color w:val="2B3B82" w:themeColor="text1"/>
            </w:rPr>
          </w:pPr>
          <w:r w:rsidRPr="00C9682D">
            <w:rPr>
              <w:rFonts w:ascii="Arial" w:hAnsi="Arial" w:cs="Arial"/>
              <w:color w:val="2B3B82" w:themeColor="text1"/>
              <w:rtl/>
              <w:lang w:eastAsia="ar"/>
            </w:rPr>
            <w:t>قائمة المحتويات</w:t>
          </w:r>
        </w:p>
        <w:p w14:paraId="0F5F8459" w14:textId="0406F232" w:rsidR="000868F3" w:rsidRPr="00D9636E" w:rsidRDefault="00207C9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r w:rsidRPr="00C9682D">
            <w:rPr>
              <w:rFonts w:ascii="Arial" w:hAnsi="Arial" w:cs="Arial"/>
              <w:b/>
              <w:bCs/>
              <w:noProof/>
              <w:color w:val="373E49" w:themeColor="accent1"/>
              <w:sz w:val="24"/>
              <w:szCs w:val="24"/>
              <w:rtl/>
              <w:lang w:eastAsia="ar"/>
            </w:rPr>
            <w:fldChar w:fldCharType="begin"/>
          </w:r>
          <w:r w:rsidRPr="00C9682D">
            <w:rPr>
              <w:rFonts w:ascii="Arial" w:hAnsi="Arial" w:cs="Arial"/>
              <w:b/>
              <w:bCs/>
              <w:noProof/>
              <w:color w:val="373E49" w:themeColor="accent1"/>
              <w:sz w:val="24"/>
              <w:szCs w:val="24"/>
              <w:rtl/>
              <w:lang w:eastAsia="ar"/>
            </w:rPr>
            <w:instrText xml:space="preserve"> TOC \o "1-3" \h \z \u </w:instrText>
          </w:r>
          <w:r w:rsidRPr="00C9682D">
            <w:rPr>
              <w:rFonts w:ascii="Arial" w:hAnsi="Arial" w:cs="Arial"/>
              <w:b/>
              <w:bCs/>
              <w:noProof/>
              <w:color w:val="373E49" w:themeColor="accent1"/>
              <w:sz w:val="24"/>
              <w:szCs w:val="24"/>
              <w:rtl/>
              <w:lang w:eastAsia="ar"/>
            </w:rPr>
            <w:fldChar w:fldCharType="separate"/>
          </w:r>
          <w:hyperlink w:anchor="_Toc118031334" w:history="1"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الغرض</w: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118031334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\h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D9636E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5E6512F0" w14:textId="207C1383" w:rsidR="000868F3" w:rsidRPr="00D9636E" w:rsidRDefault="00220323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18031335" w:history="1"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نطاق العمل</w: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118031335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\h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D9636E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66945B66" w14:textId="71F4708E" w:rsidR="000868F3" w:rsidRPr="00D9636E" w:rsidRDefault="00220323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18031336" w:history="1"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بنود السياسة</w: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118031336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\h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D9636E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64834C91" w14:textId="296151EF" w:rsidR="000868F3" w:rsidRPr="00D9636E" w:rsidRDefault="00220323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18031337" w:history="1"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الأدوار والمسؤوليات</w: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118031337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\h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D9636E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6</w: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1C1D41D3" w14:textId="03236247" w:rsidR="000868F3" w:rsidRPr="00D9636E" w:rsidRDefault="00220323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18031338" w:history="1"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التحديث والمراجعة</w: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118031338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\h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D9636E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6</w: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29730BC1" w14:textId="61AD2BA9" w:rsidR="000868F3" w:rsidRPr="00D9636E" w:rsidRDefault="00220323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18031339" w:history="1"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الالتزام بالسياسة</w: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118031339 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\h</w:instrText>
            </w:r>
            <w:r w:rsidR="000868F3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D9636E" w:rsidRPr="00D9636E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6</w:t>
            </w:r>
            <w:r w:rsidR="000868F3" w:rsidRPr="00D9636E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0B664748" w14:textId="3D96A542" w:rsidR="00207C98" w:rsidRPr="00C9682D" w:rsidRDefault="00207C98" w:rsidP="00315BC0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r w:rsidRPr="00C9682D">
            <w:rPr>
              <w:rFonts w:ascii="Arial" w:hAnsi="Arial" w:cs="Arial"/>
              <w:b/>
              <w:bCs/>
              <w:noProof/>
              <w:color w:val="373E49" w:themeColor="accent1"/>
              <w:sz w:val="24"/>
              <w:szCs w:val="24"/>
              <w:rtl/>
              <w:lang w:eastAsia="ar"/>
            </w:rPr>
            <w:fldChar w:fldCharType="end"/>
          </w:r>
        </w:p>
      </w:sdtContent>
    </w:sdt>
    <w:p w14:paraId="5F232E3B" w14:textId="77777777" w:rsidR="007E17EF" w:rsidRPr="00C9682D" w:rsidRDefault="007E17EF" w:rsidP="00B90B93">
      <w:pPr>
        <w:bidi/>
        <w:jc w:val="both"/>
        <w:rPr>
          <w:rFonts w:ascii="Arial" w:eastAsia="Times New Roman" w:hAnsi="Arial" w:cs="Arial"/>
        </w:rPr>
      </w:pPr>
      <w:r w:rsidRPr="00C9682D">
        <w:rPr>
          <w:rFonts w:ascii="Arial" w:eastAsia="Times New Roman" w:hAnsi="Arial" w:cs="Arial"/>
          <w:rtl/>
          <w:lang w:eastAsia="ar"/>
        </w:rPr>
        <w:br w:type="page"/>
      </w:r>
    </w:p>
    <w:p w14:paraId="08C99094" w14:textId="77777777" w:rsidR="00ED6391" w:rsidRPr="00C9682D" w:rsidRDefault="00ED6391" w:rsidP="00ED6391">
      <w:pPr>
        <w:pStyle w:val="Heading1"/>
        <w:bidi/>
        <w:jc w:val="both"/>
        <w:rPr>
          <w:rFonts w:ascii="Arial" w:hAnsi="Arial" w:cs="Arial"/>
          <w:color w:val="2B3B82" w:themeColor="text1"/>
          <w:rtl/>
        </w:rPr>
      </w:pPr>
      <w:bookmarkStart w:id="0" w:name="_الأهداف"/>
      <w:bookmarkStart w:id="1" w:name="_بنود_السياسة"/>
      <w:bookmarkStart w:id="2" w:name="_Toc117521580"/>
      <w:bookmarkStart w:id="3" w:name="_Toc118031334"/>
      <w:bookmarkEnd w:id="0"/>
      <w:bookmarkEnd w:id="1"/>
      <w:r w:rsidRPr="00C9682D">
        <w:rPr>
          <w:rFonts w:ascii="Arial" w:hAnsi="Arial" w:cs="Arial"/>
          <w:color w:val="2B3B82" w:themeColor="text1"/>
          <w:rtl/>
        </w:rPr>
        <w:lastRenderedPageBreak/>
        <w:t>الغرض</w:t>
      </w:r>
      <w:bookmarkEnd w:id="2"/>
      <w:bookmarkEnd w:id="3"/>
    </w:p>
    <w:p w14:paraId="37BC3357" w14:textId="5D33B609" w:rsidR="00ED6391" w:rsidRPr="00C9682D" w:rsidRDefault="00ED6391" w:rsidP="00ED6391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الغرض من هذه السياسة هو تحديد متطلبات الأمن السيبراني المتعلقة بحماية قواعد البيانات (</w:t>
      </w:r>
      <w:r w:rsidRPr="00C9682D">
        <w:rPr>
          <w:rFonts w:ascii="Arial" w:hAnsi="Arial" w:cs="Arial"/>
          <w:color w:val="373E49" w:themeColor="accent1"/>
          <w:sz w:val="26"/>
          <w:szCs w:val="26"/>
          <w:lang w:eastAsia="ar"/>
        </w:rPr>
        <w:t>Database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الخاصة ب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لتقليل المخاطر السيبرانية وحمايتها من التهديدات الداخلية والخارجية </w:t>
      </w:r>
      <w:r w:rsidR="00161121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161121"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161121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 خلال التركيز على الأهداف الأساسية للحماية وهي: سرية المعلومات، وسلامتها، وتوافرها.</w:t>
      </w:r>
    </w:p>
    <w:p w14:paraId="4A0A6593" w14:textId="77777777" w:rsidR="00ED6391" w:rsidRPr="00C9682D" w:rsidRDefault="00ED6391" w:rsidP="00ED6391">
      <w:pPr>
        <w:pStyle w:val="Normal2"/>
        <w:ind w:firstLine="693"/>
        <w:jc w:val="both"/>
        <w:rPr>
          <w:rFonts w:ascii="Arial" w:eastAsiaTheme="minorEastAsia" w:hAnsi="Arial" w:cs="Arial"/>
          <w:color w:val="373E49" w:themeColor="accent1"/>
          <w:sz w:val="26"/>
          <w:szCs w:val="26"/>
        </w:rPr>
      </w:pPr>
      <w:r w:rsidRPr="00C9682D">
        <w:rPr>
          <w:rFonts w:ascii="Arial" w:eastAsiaTheme="minorEastAsia" w:hAnsi="Arial" w:cs="Arial"/>
          <w:color w:val="373E49" w:themeColor="accent1"/>
          <w:sz w:val="26"/>
          <w:szCs w:val="26"/>
          <w:rtl/>
        </w:rPr>
        <w:t>تمت موائمة هذه السياسة مع الضوابط والمعايير الصادرة من الهيئة الوطنية للأمن السيبراني والمتطلبات التنظيمية والتشريعية ذات العلاقة</w:t>
      </w:r>
      <w:r w:rsidRPr="00C9682D">
        <w:rPr>
          <w:rFonts w:ascii="Arial" w:eastAsiaTheme="minorEastAsia" w:hAnsi="Arial" w:cs="Arial"/>
          <w:color w:val="373E49" w:themeColor="accent1"/>
          <w:sz w:val="26"/>
          <w:szCs w:val="26"/>
        </w:rPr>
        <w:t>.</w:t>
      </w:r>
    </w:p>
    <w:bookmarkStart w:id="4" w:name="_نطاق_العمل_وقابلية"/>
    <w:bookmarkEnd w:id="4"/>
    <w:p w14:paraId="0BE7917F" w14:textId="77777777" w:rsidR="00ED6391" w:rsidRPr="00C9682D" w:rsidRDefault="00ED6391" w:rsidP="00ED6391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  <w:rtl/>
        </w:rPr>
      </w:pPr>
      <w:r w:rsidRPr="00C9682D">
        <w:rPr>
          <w:rFonts w:ascii="Arial" w:hAnsi="Arial" w:cs="Arial"/>
          <w:color w:val="2B3B82" w:themeColor="text1"/>
          <w:rtl/>
        </w:rPr>
        <w:fldChar w:fldCharType="begin"/>
      </w:r>
      <w:r w:rsidRPr="00C9682D">
        <w:rPr>
          <w:rFonts w:ascii="Arial" w:hAnsi="Arial" w:cs="Arial"/>
          <w:color w:val="2B3B82" w:themeColor="text1"/>
        </w:rPr>
        <w:instrText>HYPERLINK</w:instrText>
      </w:r>
      <w:r w:rsidRPr="00C9682D">
        <w:rPr>
          <w:rFonts w:ascii="Arial" w:hAnsi="Arial" w:cs="Arial"/>
          <w:color w:val="2B3B82" w:themeColor="text1"/>
          <w:rtl/>
        </w:rPr>
        <w:instrText xml:space="preserve">  \</w:instrText>
      </w:r>
      <w:r w:rsidRPr="00C9682D">
        <w:rPr>
          <w:rFonts w:ascii="Arial" w:hAnsi="Arial" w:cs="Arial"/>
          <w:color w:val="2B3B82" w:themeColor="text1"/>
        </w:rPr>
        <w:instrText>l</w:instrText>
      </w:r>
      <w:r w:rsidRPr="00C9682D">
        <w:rPr>
          <w:rFonts w:ascii="Arial" w:hAnsi="Arial" w:cs="Arial"/>
          <w:color w:val="2B3B82" w:themeColor="text1"/>
          <w:rtl/>
        </w:rPr>
        <w:instrText xml:space="preserve"> "_نطاق_العمل_وقابلية" \</w:instrText>
      </w:r>
      <w:r w:rsidRPr="00C9682D">
        <w:rPr>
          <w:rFonts w:ascii="Arial" w:hAnsi="Arial" w:cs="Arial"/>
          <w:color w:val="2B3B82" w:themeColor="text1"/>
        </w:rPr>
        <w:instrText>o</w:instrText>
      </w:r>
      <w:r w:rsidRPr="00C9682D">
        <w:rPr>
          <w:rFonts w:ascii="Arial" w:hAnsi="Arial" w:cs="Arial"/>
          <w:color w:val="2B3B82" w:themeColor="text1"/>
          <w:rtl/>
        </w:rPr>
        <w:instrText xml:space="preserve"> "يهدف هذا القسم في نموذج السياسة إلى تحديد الأطراف والأشخاص الذين تنطبق عليهم السياسة، وتحديد مدة فعالية وسريان هذه السياسة والتي قد تمتد إلى ما بعد نهاية العلاقة مع الجهة."</w:instrText>
      </w:r>
      <w:r w:rsidRPr="00C9682D">
        <w:rPr>
          <w:rFonts w:ascii="Arial" w:hAnsi="Arial" w:cs="Arial"/>
          <w:color w:val="2B3B82" w:themeColor="text1"/>
          <w:rtl/>
        </w:rPr>
        <w:fldChar w:fldCharType="separate"/>
      </w:r>
      <w:bookmarkStart w:id="5" w:name="_Toc9163080"/>
      <w:bookmarkStart w:id="6" w:name="_Toc117521581"/>
      <w:bookmarkStart w:id="7" w:name="_Toc118031335"/>
      <w:r w:rsidRPr="00C9682D">
        <w:rPr>
          <w:rStyle w:val="Hyperlink"/>
          <w:rFonts w:ascii="Arial" w:hAnsi="Arial" w:cs="Arial"/>
          <w:color w:val="2B3B82" w:themeColor="text1"/>
          <w:u w:val="none"/>
          <w:rtl/>
        </w:rPr>
        <w:t>نطاق العمل</w:t>
      </w:r>
      <w:bookmarkEnd w:id="5"/>
      <w:bookmarkEnd w:id="6"/>
      <w:bookmarkEnd w:id="7"/>
      <w:r w:rsidRPr="00C9682D">
        <w:rPr>
          <w:rFonts w:ascii="Arial" w:hAnsi="Arial" w:cs="Arial"/>
          <w:color w:val="2B3B82" w:themeColor="text1"/>
          <w:rtl/>
        </w:rPr>
        <w:fldChar w:fldCharType="end"/>
      </w:r>
    </w:p>
    <w:p w14:paraId="4DC5677D" w14:textId="77777777" w:rsidR="00ED6391" w:rsidRPr="00C9682D" w:rsidRDefault="00ED6391" w:rsidP="00ED6391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تغطي هذه السياسة جميع الأصول المعلوماتية والتقنية (شاملة أنظمة قواعد البيانات) الخاصة ب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وتنطبق على جميع العاملين (الموظفين والمتعاقدين) في </w:t>
      </w:r>
      <w:r w:rsidRPr="00C9682D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0814576" w14:textId="51FF0578" w:rsidR="0069692F" w:rsidRPr="00C9682D" w:rsidRDefault="00220323" w:rsidP="00B90B9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" w:history="1">
        <w:bookmarkStart w:id="8" w:name="_Toc9163081"/>
        <w:bookmarkStart w:id="9" w:name="_Toc118031336"/>
        <w:r w:rsidR="007E17EF" w:rsidRPr="00C9682D">
          <w:rPr>
            <w:rStyle w:val="Hyperlink"/>
            <w:rFonts w:ascii="Arial" w:hAnsi="Arial" w:cs="Arial"/>
            <w:color w:val="2B3B82" w:themeColor="text1"/>
            <w:u w:val="none"/>
            <w:rtl/>
          </w:rPr>
          <w:t>بنود السياسة</w:t>
        </w:r>
        <w:bookmarkEnd w:id="8"/>
        <w:bookmarkEnd w:id="9"/>
      </w:hyperlink>
    </w:p>
    <w:p w14:paraId="63176308" w14:textId="664A7E16" w:rsidR="00B43515" w:rsidRPr="00C9682D" w:rsidRDefault="00C3493A" w:rsidP="00B90B93">
      <w:pPr>
        <w:pStyle w:val="ListParagraph"/>
        <w:numPr>
          <w:ilvl w:val="0"/>
          <w:numId w:val="70"/>
        </w:numPr>
        <w:bidi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البنود العامة</w:t>
      </w:r>
    </w:p>
    <w:p w14:paraId="1DF777AF" w14:textId="77777777" w:rsidR="00A23EE0" w:rsidRPr="00C9682D" w:rsidRDefault="00C3493A" w:rsidP="001079FF">
      <w:pPr>
        <w:pStyle w:val="ListParagraph"/>
        <w:numPr>
          <w:ilvl w:val="0"/>
          <w:numId w:val="40"/>
        </w:numPr>
        <w:bidi/>
        <w:spacing w:before="120" w:after="120" w:line="276" w:lineRule="auto"/>
        <w:ind w:left="1107" w:hanging="72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تحديد وتوثيق جميع أنظمة قواعد البيانات المستخدمة داخل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A23EE0" w:rsidRPr="00C9682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39A328E9" w14:textId="4ED77768" w:rsidR="00C3493A" w:rsidRPr="00C9682D" w:rsidRDefault="00A23EE0" w:rsidP="00A23EE0">
      <w:pPr>
        <w:pStyle w:val="ListParagraph"/>
        <w:numPr>
          <w:ilvl w:val="0"/>
          <w:numId w:val="40"/>
        </w:numPr>
        <w:bidi/>
        <w:spacing w:before="120" w:after="120" w:line="276" w:lineRule="auto"/>
        <w:ind w:left="1107" w:hanging="72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>يجب</w:t>
      </w:r>
      <w:r w:rsidR="00C3493A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توفير بيئة 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آمنة </w:t>
      </w:r>
      <w:r w:rsidR="00C3493A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مناسبة </w:t>
      </w:r>
      <w:r w:rsidR="000E5B1D" w:rsidRPr="00C9682D">
        <w:rPr>
          <w:rFonts w:ascii="Arial" w:hAnsi="Arial" w:cs="Arial"/>
          <w:color w:val="373E49" w:themeColor="accent1"/>
          <w:sz w:val="26"/>
          <w:szCs w:val="26"/>
          <w:rtl/>
        </w:rPr>
        <w:t>لحماي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>ة أنظمة قواعد البيانات</w:t>
      </w:r>
      <w:r w:rsidR="000E5B1D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C3493A" w:rsidRPr="00C9682D">
        <w:rPr>
          <w:rFonts w:ascii="Arial" w:hAnsi="Arial" w:cs="Arial"/>
          <w:color w:val="373E49" w:themeColor="accent1"/>
          <w:sz w:val="26"/>
          <w:szCs w:val="26"/>
          <w:rtl/>
        </w:rPr>
        <w:t>من المخاطر البيئية والتشغيلية</w:t>
      </w:r>
      <w:r w:rsidR="0067683F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بما يتناسب مع تصنيف قواعد البيانات</w:t>
      </w:r>
      <w:r w:rsidR="00C3493A" w:rsidRPr="00C9682D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3CFEC9DA" w14:textId="3413EA8A" w:rsidR="00C3493A" w:rsidRPr="00C9682D" w:rsidRDefault="00C3493A" w:rsidP="001079FF">
      <w:pPr>
        <w:pStyle w:val="ListParagraph"/>
        <w:numPr>
          <w:ilvl w:val="0"/>
          <w:numId w:val="40"/>
        </w:numPr>
        <w:bidi/>
        <w:spacing w:before="120" w:after="120" w:line="276" w:lineRule="auto"/>
        <w:ind w:left="1107" w:hanging="720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تطوير واعتماد معايير تقنية أمنية لأنظمة قواعد البيانات داخل </w:t>
      </w:r>
      <w:r w:rsidRPr="00C9682D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وتطبيقها من قبل مشرفي قواعد البيانات.</w:t>
      </w:r>
    </w:p>
    <w:p w14:paraId="133F1FB2" w14:textId="01ACD076" w:rsidR="00B43515" w:rsidRPr="00C9682D" w:rsidRDefault="000267EC" w:rsidP="00FD3A15">
      <w:pPr>
        <w:pStyle w:val="ListParagraph"/>
        <w:numPr>
          <w:ilvl w:val="0"/>
          <w:numId w:val="40"/>
        </w:numPr>
        <w:bidi/>
        <w:spacing w:before="120" w:after="120" w:line="276" w:lineRule="auto"/>
        <w:ind w:left="1107" w:hanging="72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514156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منع</w:t>
      </w:r>
      <w:r w:rsidR="00C3493A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الوصول أو التعامل المباشر </w:t>
      </w:r>
      <w:r w:rsidR="00514156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لأي مستخدم مع قواعد </w:t>
      </w:r>
      <w:r w:rsidR="001E4316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البيانات</w:t>
      </w:r>
      <w:r w:rsidR="00C3493A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فيما عدا مشرفي قواعد البيانات (</w:t>
      </w:r>
      <w:r w:rsidRPr="00C9682D">
        <w:rPr>
          <w:rFonts w:ascii="Arial" w:hAnsi="Arial" w:cs="Arial"/>
          <w:color w:val="373E49" w:themeColor="accent1"/>
          <w:sz w:val="26"/>
          <w:szCs w:val="26"/>
          <w:lang w:eastAsia="ar"/>
        </w:rPr>
        <w:t>Database Administrators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C3493A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ويتم ذلك من خلال التطبيقات فقط</w:t>
      </w:r>
      <w:r w:rsidR="001E4316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وبناءً على الصلاحيات المخوّل</w:t>
      </w:r>
      <w:r w:rsidR="009603EA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بها مع مراعاة تطبيق حلول أمنية تحد أو تمنع اطلاع مشرفي قواعد البيانات على البيانات المصنفة (</w:t>
      </w:r>
      <w:r w:rsidR="009603EA" w:rsidRPr="00C9682D">
        <w:rPr>
          <w:rFonts w:ascii="Arial" w:hAnsi="Arial" w:cs="Arial"/>
          <w:color w:val="373E49" w:themeColor="accent1"/>
          <w:sz w:val="26"/>
          <w:szCs w:val="26"/>
          <w:lang w:eastAsia="ar"/>
        </w:rPr>
        <w:t>Classified Data</w:t>
      </w:r>
      <w:r w:rsidR="009603EA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F2217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، </w:t>
      </w:r>
      <w:r w:rsidR="00396DBE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وفقًا لسياسة إدارة هويات الدخول والصلاحيات المعتمدة لدى </w:t>
      </w:r>
      <w:r w:rsidR="00396DBE" w:rsidRPr="00C9682D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396DBE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6E9C4E2E" w14:textId="77777777" w:rsidR="00AD1932" w:rsidRPr="00C9682D" w:rsidRDefault="00406C8C" w:rsidP="00AD1932">
      <w:pPr>
        <w:pStyle w:val="ListParagraph"/>
        <w:numPr>
          <w:ilvl w:val="0"/>
          <w:numId w:val="40"/>
        </w:numPr>
        <w:bidi/>
        <w:spacing w:before="120" w:after="120" w:line="276" w:lineRule="auto"/>
        <w:ind w:left="1107" w:hanging="72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منح 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حق الوصول</w:t>
      </w:r>
      <w:r w:rsidR="000267EC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أو الاطلاع أو التعديل على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قواعد البيانات وفق</w:t>
      </w:r>
      <w:r w:rsidR="005E450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ل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سياسة إدارة هويات الدخول والصلاحيات</w:t>
      </w:r>
      <w:r w:rsidR="00317496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المعتمدة </w:t>
      </w:r>
      <w:r w:rsidR="003B5C14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لدى </w:t>
      </w:r>
      <w:r w:rsidR="003B5C14" w:rsidRPr="00C9682D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5C2F47ED" w14:textId="77777777" w:rsidR="00AD1932" w:rsidRPr="00C9682D" w:rsidRDefault="009E5FAE" w:rsidP="00AD1932">
      <w:pPr>
        <w:pStyle w:val="ListParagraph"/>
        <w:numPr>
          <w:ilvl w:val="0"/>
          <w:numId w:val="40"/>
        </w:numPr>
        <w:bidi/>
        <w:spacing w:before="120" w:after="120" w:line="276" w:lineRule="auto"/>
        <w:ind w:left="1107" w:hanging="72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تطبيق متطلبات جميع السياسات ذات العلاقة </w:t>
      </w:r>
      <w:r w:rsidR="00BF6AC2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بأمن 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الإعدادات والتحصين المعتمدة لدى </w:t>
      </w:r>
      <w:r w:rsidR="00BF6AC2" w:rsidRPr="00C9682D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BF6AC2" w:rsidRPr="00C9682D">
        <w:rPr>
          <w:rFonts w:ascii="Arial" w:hAnsi="Arial" w:cs="Arial"/>
          <w:color w:val="373E49" w:themeColor="accent1"/>
          <w:sz w:val="26"/>
          <w:szCs w:val="26"/>
          <w:rtl/>
        </w:rPr>
        <w:t>ويشمل ذلك على سبيل المثال لا الحصر السياسات التالية:</w:t>
      </w:r>
    </w:p>
    <w:p w14:paraId="32E789EA" w14:textId="77D9A146" w:rsidR="008B1A26" w:rsidRPr="00C9682D" w:rsidRDefault="008B1A26" w:rsidP="00AD1932">
      <w:pPr>
        <w:pStyle w:val="ListParagraph"/>
        <w:numPr>
          <w:ilvl w:val="2"/>
          <w:numId w:val="82"/>
        </w:numPr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سياسة حماية الخوادم المعتمدة لدى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8F6FE4" w:rsidRPr="00C9682D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0992A25" w14:textId="77777777" w:rsidR="00AD1932" w:rsidRPr="00C9682D" w:rsidRDefault="008B1A26" w:rsidP="00AD1932">
      <w:pPr>
        <w:pStyle w:val="ListParagraph"/>
        <w:numPr>
          <w:ilvl w:val="2"/>
          <w:numId w:val="82"/>
        </w:numPr>
        <w:tabs>
          <w:tab w:val="right" w:pos="1917"/>
        </w:tabs>
        <w:bidi/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سياسة الحماية من البرمجيات الضارة المعتمدة لدى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8F6FE4" w:rsidRPr="00C9682D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0272476C" w14:textId="2EE4F509" w:rsidR="008B1A26" w:rsidRPr="00C9682D" w:rsidRDefault="00336CDC" w:rsidP="00AD1932">
      <w:pPr>
        <w:pStyle w:val="ListParagraph"/>
        <w:numPr>
          <w:ilvl w:val="2"/>
          <w:numId w:val="82"/>
        </w:numPr>
        <w:tabs>
          <w:tab w:val="right" w:pos="1917"/>
        </w:tabs>
        <w:bidi/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سياسة الأمن المادي المعتمدة لدى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8F6FE4" w:rsidRPr="00C9682D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46DB8A1" w14:textId="77777777" w:rsidR="00AD1932" w:rsidRPr="00C9682D" w:rsidRDefault="00406C8C" w:rsidP="00AD1932">
      <w:pPr>
        <w:pStyle w:val="ListParagraph"/>
        <w:numPr>
          <w:ilvl w:val="1"/>
          <w:numId w:val="82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lastRenderedPageBreak/>
        <w:t xml:space="preserve">يجب </w:t>
      </w:r>
      <w:r w:rsidR="006C7B7B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منع نسخ أو نقل</w:t>
      </w:r>
      <w:r w:rsidR="005E450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بيانات</w:t>
      </w:r>
      <w:r w:rsidR="006C7B7B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ق</w:t>
      </w:r>
      <w:r w:rsidR="006C7B7B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واعد البيانات </w:t>
      </w:r>
      <w:r w:rsidR="00BE323C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الخاصة بالأنظمة الحساسة </w:t>
      </w:r>
      <w:r w:rsidR="005A267F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من </w:t>
      </w:r>
      <w:r w:rsidR="006C7B7B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بيئة الإنتاج إلى </w:t>
      </w:r>
      <w:r w:rsidR="00BE323C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أي 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بيئة ا</w:t>
      </w:r>
      <w:r w:rsidR="00BE323C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خرى</w:t>
      </w:r>
      <w:r w:rsidR="004D450B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إلا بعد إجراء الاختبارات اللازمة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1B11DFD7" w14:textId="720A0C1B" w:rsidR="000C4792" w:rsidRPr="00C9682D" w:rsidRDefault="00406C8C" w:rsidP="00AD1932">
      <w:pPr>
        <w:pStyle w:val="ListParagraph"/>
        <w:numPr>
          <w:ilvl w:val="1"/>
          <w:numId w:val="82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</w:t>
      </w:r>
      <w:r w:rsidR="00630847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استخدام مؤشر قياس الأداء </w:t>
      </w:r>
      <w:r w:rsidR="003960FC" w:rsidRPr="00C9682D">
        <w:rPr>
          <w:rFonts w:ascii="Arial" w:hAnsi="Arial" w:cs="Arial"/>
          <w:color w:val="373E49" w:themeColor="accent1"/>
          <w:sz w:val="26"/>
          <w:szCs w:val="26"/>
          <w:rtl/>
        </w:rPr>
        <w:t>(</w:t>
      </w:r>
      <w:r w:rsidR="003960FC" w:rsidRPr="00C9682D">
        <w:rPr>
          <w:rFonts w:ascii="Arial" w:hAnsi="Arial" w:cs="Arial"/>
          <w:color w:val="373E49" w:themeColor="accent1"/>
          <w:sz w:val="26"/>
          <w:szCs w:val="26"/>
        </w:rPr>
        <w:t>KPI</w:t>
      </w:r>
      <w:r w:rsidR="003960FC" w:rsidRPr="00C9682D">
        <w:rPr>
          <w:rFonts w:ascii="Arial" w:hAnsi="Arial" w:cs="Arial"/>
          <w:color w:val="373E49" w:themeColor="accent1"/>
          <w:sz w:val="26"/>
          <w:szCs w:val="26"/>
          <w:rtl/>
        </w:rPr>
        <w:t>)</w:t>
      </w:r>
      <w:r w:rsidR="00630847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لضمان التطوير المستمر </w:t>
      </w:r>
      <w:r w:rsidR="00AD1932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والاستخدام الصحيح والفعال 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لمتطلبات </w:t>
      </w:r>
      <w:r w:rsidR="00A44715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حماية </w:t>
      </w:r>
      <w:r w:rsidR="00630847" w:rsidRPr="00C9682D">
        <w:rPr>
          <w:rFonts w:ascii="Arial" w:hAnsi="Arial" w:cs="Arial"/>
          <w:color w:val="373E49" w:themeColor="accent1"/>
          <w:sz w:val="26"/>
          <w:szCs w:val="26"/>
          <w:rtl/>
        </w:rPr>
        <w:t>قواعد البيانات.</w:t>
      </w:r>
    </w:p>
    <w:p w14:paraId="1907C303" w14:textId="3D9FE6EE" w:rsidR="00B43515" w:rsidRPr="00C9682D" w:rsidRDefault="00B43515" w:rsidP="00B90B93">
      <w:pPr>
        <w:pStyle w:val="ListParagraph"/>
        <w:numPr>
          <w:ilvl w:val="0"/>
          <w:numId w:val="70"/>
        </w:numPr>
        <w:bidi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الإجراءات</w:t>
      </w:r>
      <w:r w:rsidR="00C3493A"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الأمنية المطلوبة لاستضافة قواعد البيانات</w:t>
      </w:r>
    </w:p>
    <w:p w14:paraId="7F9D7A52" w14:textId="22700963" w:rsidR="00C3493A" w:rsidRPr="00C9682D" w:rsidRDefault="002024B1" w:rsidP="001079FF">
      <w:pPr>
        <w:pStyle w:val="ListParagraph"/>
        <w:numPr>
          <w:ilvl w:val="1"/>
          <w:numId w:val="43"/>
        </w:numPr>
        <w:bidi/>
        <w:spacing w:before="120" w:after="120" w:line="276" w:lineRule="auto"/>
        <w:ind w:left="1107" w:hanging="720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تحديد 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متطلبات استمرارية الأعمال والتعافي من الكوارث الخاصة 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ب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قواعد البيانات 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المستضافة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في العقود المعنية مع مزوّد</w:t>
      </w:r>
      <w:r w:rsidR="00681A82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الخدمة السحابية، والتي تتضمّن الأدوار والمسؤوليات المتبادلة من حيث </w:t>
      </w:r>
      <w:r w:rsidR="008820C6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الخطط والاختبارات ل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لنسخ الاحتياطي و</w:t>
      </w:r>
      <w:r w:rsidR="008820C6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الاستجابة للحوادث و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التعافي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من الكوارث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وغيرها.</w:t>
      </w:r>
    </w:p>
    <w:p w14:paraId="0DC7FF83" w14:textId="043B5DC4" w:rsidR="00C3493A" w:rsidRPr="00C9682D" w:rsidRDefault="00406C8C" w:rsidP="001079FF">
      <w:pPr>
        <w:pStyle w:val="ListParagraph"/>
        <w:numPr>
          <w:ilvl w:val="1"/>
          <w:numId w:val="43"/>
        </w:numPr>
        <w:bidi/>
        <w:spacing w:before="120" w:after="120" w:line="276" w:lineRule="auto"/>
        <w:ind w:left="1107" w:hanging="720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توفير العزل المنطقي</w:t>
      </w:r>
      <w:r w:rsidR="00CB5D24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والعزل المادي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8C23A9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بين 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قواعد البيانات الخاصة </w:t>
      </w:r>
      <w:r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ب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8C23A9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و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قواعد البيانات المستضافة الأخرى</w:t>
      </w:r>
      <w:r w:rsidR="00A42F94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خاصة لقواعد البيانات الحساسة</w:t>
      </w:r>
      <w:r w:rsidR="00A447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بما يتناسب مع تصنيف قواعد البيانات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7D431ABC" w14:textId="20842CC6" w:rsidR="00EB19B4" w:rsidRPr="00C9682D" w:rsidRDefault="00406C8C" w:rsidP="001079FF">
      <w:pPr>
        <w:pStyle w:val="ListParagraph"/>
        <w:numPr>
          <w:ilvl w:val="1"/>
          <w:numId w:val="43"/>
        </w:numPr>
        <w:bidi/>
        <w:spacing w:before="120" w:after="120" w:line="276" w:lineRule="auto"/>
        <w:ind w:left="1107" w:hanging="720"/>
        <w:contextualSpacing w:val="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A40C6C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إجراء مراجعة دورية ل</w:t>
      </w:r>
      <w:r w:rsidR="008F6FE4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ل</w:t>
      </w:r>
      <w:r w:rsidR="00A40C6C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إعدادات والتحصين (</w:t>
      </w:r>
      <w:r w:rsidR="00A40C6C" w:rsidRPr="00C9682D">
        <w:rPr>
          <w:rFonts w:ascii="Arial" w:eastAsia="Calibri" w:hAnsi="Arial" w:cs="Arial"/>
          <w:color w:val="373E49" w:themeColor="accent1"/>
          <w:sz w:val="26"/>
          <w:szCs w:val="26"/>
        </w:rPr>
        <w:t xml:space="preserve">Secure Configuration </w:t>
      </w:r>
      <w:r w:rsidR="00AC6105" w:rsidRPr="00C9682D">
        <w:rPr>
          <w:rFonts w:ascii="Arial" w:eastAsia="Calibri" w:hAnsi="Arial" w:cs="Arial"/>
          <w:color w:val="373E49" w:themeColor="accent1"/>
          <w:sz w:val="26"/>
          <w:szCs w:val="26"/>
        </w:rPr>
        <w:t>and Hardening</w:t>
      </w:r>
      <w:r w:rsidR="00AC610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 </w:t>
      </w:r>
      <w:r w:rsidR="009073B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الخاصة </w:t>
      </w:r>
      <w:r w:rsidR="008F6FE4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ب</w:t>
      </w:r>
      <w:r w:rsidR="009073B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قواعد البيانات</w:t>
      </w:r>
      <w:r w:rsidR="008F6FE4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في</w:t>
      </w:r>
      <w:r w:rsidR="009073B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8F6FE4" w:rsidRPr="00C9682D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8F6FE4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6373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مرة واحدة كل سنة على الأقل</w:t>
      </w:r>
      <w:r w:rsidR="00AC610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0F1CABCE" w14:textId="62046670" w:rsidR="00584160" w:rsidRPr="00C9682D" w:rsidRDefault="00406C8C" w:rsidP="001079FF">
      <w:pPr>
        <w:pStyle w:val="ListParagraph"/>
        <w:numPr>
          <w:ilvl w:val="1"/>
          <w:numId w:val="43"/>
        </w:numPr>
        <w:bidi/>
        <w:spacing w:before="120" w:after="120" w:line="276" w:lineRule="auto"/>
        <w:ind w:left="1107" w:hanging="720"/>
        <w:contextualSpacing w:val="0"/>
        <w:jc w:val="both"/>
        <w:rPr>
          <w:rFonts w:ascii="Arial" w:eastAsia="Calibri" w:hAnsi="Arial" w:cs="Arial"/>
          <w:color w:val="373E49" w:themeColor="accent1"/>
          <w:kern w:val="26"/>
          <w:sz w:val="26"/>
          <w:szCs w:val="26"/>
          <w:lang w:eastAsia="ja-JP"/>
        </w:rPr>
      </w:pPr>
      <w:r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يجب 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تقييد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6F3F5E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صلاحية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الوصول الإداري إلى 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قواعد البيانات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باستخدام وسيلة تشفير مُحكَمة مثل بروتوكول النقل الأمن (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</w:rPr>
        <w:t>SSH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CD4517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،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أو الشبكات الخاصة الافتراضية (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</w:rPr>
        <w:t>VPN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CD4517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،</w:t>
      </w:r>
      <w:r w:rsidR="00BE323C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أو</w:t>
      </w:r>
      <w:r w:rsidR="00BE323C" w:rsidRPr="00C9682D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طبقة المنافذ الآمنة (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</w:rPr>
        <w:t>SSL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)/أمن طبقة النقل (</w:t>
      </w:r>
      <w:r w:rsidR="00B43515" w:rsidRPr="00C9682D">
        <w:rPr>
          <w:rFonts w:ascii="Arial" w:eastAsia="Calibri" w:hAnsi="Arial" w:cs="Arial"/>
          <w:color w:val="373E49" w:themeColor="accent1"/>
          <w:sz w:val="26"/>
          <w:szCs w:val="26"/>
        </w:rPr>
        <w:t>TLS</w:t>
      </w:r>
      <w:r w:rsidR="00C74EA9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)</w:t>
      </w:r>
      <w:r w:rsidR="00CD4517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،</w:t>
      </w:r>
      <w:r w:rsidR="00DF5FAC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أو</w:t>
      </w:r>
      <w:r w:rsidR="009F6A92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</w:t>
      </w:r>
      <w:r w:rsidR="0036050E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استخدام آلية التحقق من الهوية متعدد العناصر (</w:t>
      </w:r>
      <w:r w:rsidR="0036050E" w:rsidRPr="00C9682D">
        <w:rPr>
          <w:rFonts w:ascii="Arial" w:eastAsia="Calibri" w:hAnsi="Arial" w:cs="Arial"/>
          <w:color w:val="373E49" w:themeColor="accent1"/>
          <w:sz w:val="26"/>
          <w:szCs w:val="26"/>
        </w:rPr>
        <w:t>MFA</w:t>
      </w:r>
      <w:r w:rsidR="0036050E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)، </w:t>
      </w:r>
      <w:r w:rsidR="00C74EA9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و</w:t>
      </w:r>
      <w:r w:rsidR="00CD4517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ذلك و</w:t>
      </w:r>
      <w:r w:rsidR="00C74EA9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ف</w:t>
      </w:r>
      <w:r w:rsidR="00CD4517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ق</w:t>
      </w:r>
      <w:r w:rsidR="005E4505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ًا</w:t>
      </w:r>
      <w:r w:rsidR="00C74EA9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لسياسة التشفير</w:t>
      </w:r>
      <w:r w:rsidR="006F3F5E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 xml:space="preserve"> المعتمدة في </w:t>
      </w:r>
      <w:r w:rsidR="006F3F5E" w:rsidRPr="00C9682D">
        <w:rPr>
          <w:rFonts w:ascii="Arial" w:eastAsia="Calibri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C3493A" w:rsidRPr="00C9682D">
        <w:rPr>
          <w:rFonts w:ascii="Arial" w:eastAsia="Calibri" w:hAnsi="Arial" w:cs="Arial"/>
          <w:color w:val="373E49" w:themeColor="accent1"/>
          <w:sz w:val="26"/>
          <w:szCs w:val="26"/>
          <w:rtl/>
        </w:rPr>
        <w:t>.</w:t>
      </w:r>
    </w:p>
    <w:p w14:paraId="32639FF3" w14:textId="69D12B73" w:rsidR="00B43515" w:rsidRPr="00C9682D" w:rsidRDefault="00B43515" w:rsidP="00B90B93">
      <w:pPr>
        <w:pStyle w:val="ListParagraph"/>
        <w:numPr>
          <w:ilvl w:val="0"/>
          <w:numId w:val="70"/>
        </w:numPr>
        <w:bidi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المتطلبات المتعلّقة </w:t>
      </w:r>
      <w:r w:rsidR="00C3493A"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بإدارة التغييرات على </w:t>
      </w:r>
      <w:r w:rsidR="00CD4517"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أ</w:t>
      </w:r>
      <w:r w:rsidR="00C3493A"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نظمة قواعد البيانات</w:t>
      </w: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</w:t>
      </w:r>
    </w:p>
    <w:p w14:paraId="32FBFE93" w14:textId="31CAB1D2" w:rsidR="00B43515" w:rsidRPr="00C9682D" w:rsidRDefault="00B43515" w:rsidP="001079FF">
      <w:pPr>
        <w:pStyle w:val="PolicyLevel3"/>
        <w:numPr>
          <w:ilvl w:val="1"/>
          <w:numId w:val="55"/>
        </w:numPr>
        <w:bidi/>
        <w:ind w:left="1107"/>
        <w:jc w:val="both"/>
        <w:rPr>
          <w:rFonts w:ascii="Arial" w:eastAsia="Calibri" w:hAnsi="Arial" w:cs="Arial"/>
          <w:color w:val="373E49" w:themeColor="accent1"/>
        </w:rPr>
      </w:pPr>
      <w:r w:rsidRPr="00C9682D">
        <w:rPr>
          <w:rFonts w:ascii="Arial" w:eastAsia="Calibri" w:hAnsi="Arial" w:cs="Arial"/>
          <w:color w:val="373E49" w:themeColor="accent1"/>
          <w:rtl/>
        </w:rPr>
        <w:t xml:space="preserve">يجب أن 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تتم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التغييرات على 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قواعد البيانات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(مثل ترحيل قواعد البيانات، والنقل إلى</w:t>
      </w:r>
      <w:r w:rsidR="005A2A86" w:rsidRPr="00C9682D">
        <w:rPr>
          <w:rFonts w:ascii="Arial" w:eastAsia="Calibri" w:hAnsi="Arial" w:cs="Arial"/>
          <w:color w:val="373E49" w:themeColor="accent1"/>
          <w:rtl/>
        </w:rPr>
        <w:t xml:space="preserve"> بيئة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الإنتاج) وفق</w:t>
      </w:r>
      <w:r w:rsidR="005E4505" w:rsidRPr="00C9682D">
        <w:rPr>
          <w:rFonts w:ascii="Arial" w:eastAsia="Calibri" w:hAnsi="Arial" w:cs="Arial"/>
          <w:color w:val="373E49" w:themeColor="accent1"/>
          <w:rtl/>
        </w:rPr>
        <w:t>ًا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لعملية إدارة التغيير المعتمدة في </w:t>
      </w:r>
      <w:r w:rsidR="00C74EA9" w:rsidRPr="00C9682D">
        <w:rPr>
          <w:rFonts w:ascii="Arial" w:eastAsia="Calibri" w:hAnsi="Arial" w:cs="Arial"/>
          <w:color w:val="373E49" w:themeColor="accent1"/>
          <w:highlight w:val="cyan"/>
          <w:rtl/>
        </w:rPr>
        <w:t>&lt;اسم الجهة&gt;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.</w:t>
      </w:r>
    </w:p>
    <w:p w14:paraId="08622A51" w14:textId="572A0930" w:rsidR="00B43515" w:rsidRPr="00C9682D" w:rsidRDefault="002024B1" w:rsidP="001079FF">
      <w:pPr>
        <w:pStyle w:val="PolicyLevel3"/>
        <w:numPr>
          <w:ilvl w:val="1"/>
          <w:numId w:val="55"/>
        </w:numPr>
        <w:bidi/>
        <w:ind w:left="1107"/>
        <w:jc w:val="both"/>
        <w:rPr>
          <w:rFonts w:ascii="Arial" w:eastAsia="Calibri" w:hAnsi="Arial" w:cs="Arial"/>
          <w:color w:val="373E49" w:themeColor="accent1"/>
        </w:rPr>
      </w:pPr>
      <w:r w:rsidRPr="00C9682D">
        <w:rPr>
          <w:rFonts w:ascii="Arial" w:eastAsia="Calibri" w:hAnsi="Arial" w:cs="Arial"/>
          <w:color w:val="373E49" w:themeColor="accent1"/>
          <w:rtl/>
        </w:rPr>
        <w:t xml:space="preserve">يجب </w:t>
      </w:r>
      <w:r w:rsidR="00B43515" w:rsidRPr="00C9682D">
        <w:rPr>
          <w:rFonts w:ascii="Arial" w:eastAsia="Calibri" w:hAnsi="Arial" w:cs="Arial"/>
          <w:color w:val="373E49" w:themeColor="accent1"/>
          <w:rtl/>
        </w:rPr>
        <w:t xml:space="preserve">تثبيت التحديثات والإصلاحات على نظام 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قواعد البيانات</w:t>
      </w:r>
      <w:r w:rsidR="00B43515" w:rsidRPr="00C9682D">
        <w:rPr>
          <w:rFonts w:ascii="Arial" w:eastAsia="Calibri" w:hAnsi="Arial" w:cs="Arial"/>
          <w:color w:val="373E49" w:themeColor="accent1"/>
          <w:rtl/>
        </w:rPr>
        <w:t xml:space="preserve"> 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وفق</w:t>
      </w:r>
      <w:r w:rsidR="005E4505" w:rsidRPr="00C9682D">
        <w:rPr>
          <w:rFonts w:ascii="Arial" w:eastAsia="Calibri" w:hAnsi="Arial" w:cs="Arial"/>
          <w:color w:val="373E49" w:themeColor="accent1"/>
          <w:rtl/>
        </w:rPr>
        <w:t>ًا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 xml:space="preserve"> ل</w:t>
      </w:r>
      <w:r w:rsidR="00B43515" w:rsidRPr="00C9682D">
        <w:rPr>
          <w:rFonts w:ascii="Arial" w:eastAsia="Calibri" w:hAnsi="Arial" w:cs="Arial"/>
          <w:color w:val="373E49" w:themeColor="accent1"/>
          <w:rtl/>
        </w:rPr>
        <w:t xml:space="preserve">سياسة إدارة حزم التحديثات والإصلاحات المعتمدة في </w:t>
      </w:r>
      <w:r w:rsidR="00C74EA9" w:rsidRPr="00C9682D">
        <w:rPr>
          <w:rFonts w:ascii="Arial" w:eastAsia="Calibri" w:hAnsi="Arial" w:cs="Arial"/>
          <w:color w:val="373E49" w:themeColor="accent1"/>
          <w:highlight w:val="cyan"/>
          <w:rtl/>
        </w:rPr>
        <w:t>&lt;اسم الجهة&gt;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.</w:t>
      </w:r>
    </w:p>
    <w:p w14:paraId="0B427B85" w14:textId="0EE0FC34" w:rsidR="007053F6" w:rsidRPr="00C9682D" w:rsidRDefault="007053F6" w:rsidP="001079FF">
      <w:pPr>
        <w:pStyle w:val="PolicyLevel3"/>
        <w:numPr>
          <w:ilvl w:val="1"/>
          <w:numId w:val="55"/>
        </w:numPr>
        <w:bidi/>
        <w:ind w:left="1107"/>
        <w:jc w:val="both"/>
        <w:rPr>
          <w:rFonts w:ascii="Arial" w:eastAsia="Calibri" w:hAnsi="Arial" w:cs="Arial"/>
          <w:color w:val="373E49" w:themeColor="accent1"/>
        </w:rPr>
      </w:pPr>
      <w:r w:rsidRPr="00C9682D">
        <w:rPr>
          <w:rFonts w:ascii="Arial" w:eastAsia="Calibri" w:hAnsi="Arial" w:cs="Arial"/>
          <w:color w:val="373E49" w:themeColor="accent1"/>
          <w:rtl/>
        </w:rPr>
        <w:t>يجب التأكد من استخدام أنظمة قواعد بيانات موثوقة ومعتمدة ومرخصة</w:t>
      </w:r>
      <w:r w:rsidR="002024B1" w:rsidRPr="00C9682D">
        <w:rPr>
          <w:rFonts w:ascii="Arial" w:eastAsia="Calibri" w:hAnsi="Arial" w:cs="Arial"/>
          <w:color w:val="373E49" w:themeColor="accent1"/>
          <w:rtl/>
        </w:rPr>
        <w:t xml:space="preserve"> عند التحديث أو التغيير</w:t>
      </w:r>
      <w:r w:rsidRPr="00C9682D">
        <w:rPr>
          <w:rFonts w:ascii="Arial" w:eastAsia="Calibri" w:hAnsi="Arial" w:cs="Arial"/>
          <w:color w:val="373E49" w:themeColor="accent1"/>
          <w:rtl/>
        </w:rPr>
        <w:t>.</w:t>
      </w:r>
    </w:p>
    <w:p w14:paraId="08671813" w14:textId="59A65D64" w:rsidR="00B43515" w:rsidRPr="00C9682D" w:rsidRDefault="002024B1" w:rsidP="001079FF">
      <w:pPr>
        <w:pStyle w:val="PolicyLevel3"/>
        <w:numPr>
          <w:ilvl w:val="1"/>
          <w:numId w:val="55"/>
        </w:numPr>
        <w:bidi/>
        <w:ind w:left="1107"/>
        <w:jc w:val="both"/>
        <w:rPr>
          <w:rFonts w:ascii="Arial" w:eastAsia="Calibri" w:hAnsi="Arial" w:cs="Arial"/>
          <w:color w:val="373E49" w:themeColor="accent1"/>
        </w:rPr>
      </w:pPr>
      <w:r w:rsidRPr="00C9682D">
        <w:rPr>
          <w:rFonts w:ascii="Arial" w:eastAsia="Calibri" w:hAnsi="Arial" w:cs="Arial"/>
          <w:color w:val="373E49" w:themeColor="accent1"/>
          <w:rtl/>
        </w:rPr>
        <w:t xml:space="preserve">يجب 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التأكد من وجود خطة واضحة للتعافي من الكوارث خاصة بأنظمة قواعد البيانات</w:t>
      </w:r>
      <w:r w:rsidR="00B50471" w:rsidRPr="00C9682D">
        <w:rPr>
          <w:rFonts w:ascii="Arial" w:eastAsia="Calibri" w:hAnsi="Arial" w:cs="Arial"/>
          <w:color w:val="373E49" w:themeColor="accent1"/>
          <w:rtl/>
        </w:rPr>
        <w:t xml:space="preserve"> و</w:t>
      </w:r>
      <w:r w:rsidR="00636BB5" w:rsidRPr="00C9682D">
        <w:rPr>
          <w:rFonts w:ascii="Arial" w:eastAsia="Calibri" w:hAnsi="Arial" w:cs="Arial"/>
          <w:color w:val="373E49" w:themeColor="accent1"/>
          <w:rtl/>
        </w:rPr>
        <w:t>مراجعتها و</w:t>
      </w:r>
      <w:r w:rsidR="00B50471" w:rsidRPr="00C9682D">
        <w:rPr>
          <w:rFonts w:ascii="Arial" w:eastAsia="Calibri" w:hAnsi="Arial" w:cs="Arial"/>
          <w:color w:val="373E49" w:themeColor="accent1"/>
          <w:rtl/>
        </w:rPr>
        <w:t xml:space="preserve">اختبارها </w:t>
      </w:r>
      <w:r w:rsidR="00B90B93" w:rsidRPr="00C9682D">
        <w:rPr>
          <w:rFonts w:ascii="Arial" w:eastAsia="Calibri" w:hAnsi="Arial" w:cs="Arial"/>
          <w:color w:val="373E49" w:themeColor="accent1"/>
          <w:rtl/>
        </w:rPr>
        <w:t>سنويًا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.</w:t>
      </w:r>
    </w:p>
    <w:p w14:paraId="7613481F" w14:textId="446E04D5" w:rsidR="00B43515" w:rsidRPr="00C9682D" w:rsidRDefault="00B43515" w:rsidP="001079FF">
      <w:pPr>
        <w:pStyle w:val="PolicyLevel3"/>
        <w:numPr>
          <w:ilvl w:val="1"/>
          <w:numId w:val="55"/>
        </w:numPr>
        <w:bidi/>
        <w:ind w:left="1107"/>
        <w:jc w:val="both"/>
        <w:rPr>
          <w:rFonts w:ascii="Arial" w:eastAsia="Calibri" w:hAnsi="Arial" w:cs="Arial"/>
          <w:color w:val="373E49" w:themeColor="accent1"/>
        </w:rPr>
      </w:pPr>
      <w:r w:rsidRPr="00C9682D">
        <w:rPr>
          <w:rFonts w:ascii="Arial" w:eastAsia="Calibri" w:hAnsi="Arial" w:cs="Arial"/>
          <w:color w:val="373E49" w:themeColor="accent1"/>
          <w:rtl/>
        </w:rPr>
        <w:t xml:space="preserve">يجب 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توقيع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اتفاقية مستوى الخدمة</w:t>
      </w:r>
      <w:r w:rsidR="00FE6CEB">
        <w:rPr>
          <w:rFonts w:ascii="Arial" w:eastAsia="Calibri" w:hAnsi="Arial" w:cs="Arial"/>
          <w:color w:val="373E49" w:themeColor="accent1"/>
        </w:rPr>
        <w:t>(S</w:t>
      </w:r>
      <w:bookmarkStart w:id="10" w:name="_GoBack"/>
      <w:bookmarkEnd w:id="10"/>
      <w:r w:rsidR="00FE6CEB">
        <w:rPr>
          <w:rFonts w:ascii="Arial" w:eastAsia="Calibri" w:hAnsi="Arial" w:cs="Arial"/>
          <w:color w:val="373E49" w:themeColor="accent1"/>
        </w:rPr>
        <w:t xml:space="preserve">LAs) </w:t>
      </w:r>
      <w:r w:rsidR="006F3F5E" w:rsidRPr="00C9682D">
        <w:rPr>
          <w:rFonts w:ascii="Arial" w:eastAsia="Calibri" w:hAnsi="Arial" w:cs="Arial"/>
          <w:color w:val="373E49" w:themeColor="accent1"/>
          <w:rtl/>
        </w:rPr>
        <w:t xml:space="preserve"> للدعم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مع المورّدين فيما يتعلّق 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بنظام إدارة قواعد البيانات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في بيئة الإنتاج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.</w:t>
      </w:r>
    </w:p>
    <w:p w14:paraId="1F3DF7CE" w14:textId="02AF69FB" w:rsidR="00FC679C" w:rsidRPr="00C9682D" w:rsidRDefault="002024B1" w:rsidP="001079FF">
      <w:pPr>
        <w:pStyle w:val="PolicyLevel3"/>
        <w:numPr>
          <w:ilvl w:val="1"/>
          <w:numId w:val="55"/>
        </w:numPr>
        <w:bidi/>
        <w:ind w:left="1107"/>
        <w:jc w:val="both"/>
        <w:rPr>
          <w:rFonts w:ascii="Arial" w:eastAsia="Calibri" w:hAnsi="Arial" w:cs="Arial"/>
          <w:color w:val="373E49" w:themeColor="accent1"/>
        </w:rPr>
      </w:pPr>
      <w:r w:rsidRPr="00C9682D">
        <w:rPr>
          <w:rFonts w:ascii="Arial" w:eastAsia="Calibri" w:hAnsi="Arial" w:cs="Arial"/>
          <w:color w:val="373E49" w:themeColor="accent1"/>
          <w:rtl/>
        </w:rPr>
        <w:t xml:space="preserve">يجب 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تطبيق التجزئة والتشفي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ر 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على</w:t>
      </w:r>
      <w:r w:rsidR="00B43515" w:rsidRPr="00C9682D">
        <w:rPr>
          <w:rFonts w:ascii="Arial" w:eastAsia="Calibri" w:hAnsi="Arial" w:cs="Arial"/>
          <w:color w:val="373E49" w:themeColor="accent1"/>
          <w:rtl/>
        </w:rPr>
        <w:t xml:space="preserve"> قواعد البيانات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 xml:space="preserve"> </w:t>
      </w:r>
      <w:r w:rsidR="00EC46C0" w:rsidRPr="00C9682D">
        <w:rPr>
          <w:rFonts w:ascii="Arial" w:eastAsia="Calibri" w:hAnsi="Arial" w:cs="Arial"/>
          <w:color w:val="373E49" w:themeColor="accent1"/>
          <w:rtl/>
        </w:rPr>
        <w:t xml:space="preserve">اثناء النقل والتخزين 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>وفق</w:t>
      </w:r>
      <w:r w:rsidR="005E4505" w:rsidRPr="00C9682D">
        <w:rPr>
          <w:rFonts w:ascii="Arial" w:eastAsia="Calibri" w:hAnsi="Arial" w:cs="Arial"/>
          <w:color w:val="373E49" w:themeColor="accent1"/>
          <w:rtl/>
        </w:rPr>
        <w:t>ًا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 xml:space="preserve"> لسياسة التصنيف</w:t>
      </w:r>
      <w:r w:rsidR="006F3F5E" w:rsidRPr="00C9682D">
        <w:rPr>
          <w:rFonts w:ascii="Arial" w:eastAsia="Calibri" w:hAnsi="Arial" w:cs="Arial"/>
          <w:color w:val="373E49" w:themeColor="accent1"/>
          <w:rtl/>
        </w:rPr>
        <w:t xml:space="preserve"> وسياسة التشفير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 xml:space="preserve"> المعتمدة في </w:t>
      </w:r>
      <w:r w:rsidR="00C74EA9" w:rsidRPr="00C9682D">
        <w:rPr>
          <w:rFonts w:ascii="Arial" w:eastAsia="Calibri" w:hAnsi="Arial" w:cs="Arial"/>
          <w:color w:val="373E49" w:themeColor="accent1"/>
          <w:highlight w:val="cyan"/>
          <w:rtl/>
        </w:rPr>
        <w:t>&lt;اسم الجهة&gt;</w:t>
      </w:r>
      <w:r w:rsidR="00FC679C" w:rsidRPr="00C9682D">
        <w:rPr>
          <w:rFonts w:ascii="Arial" w:eastAsia="Calibri" w:hAnsi="Arial" w:cs="Arial"/>
          <w:color w:val="373E49" w:themeColor="accent1"/>
          <w:rtl/>
        </w:rPr>
        <w:t>.</w:t>
      </w:r>
    </w:p>
    <w:p w14:paraId="37908891" w14:textId="71A2CB0C" w:rsidR="00B43515" w:rsidRPr="00C9682D" w:rsidRDefault="00C3493A" w:rsidP="00B90B93">
      <w:pPr>
        <w:pStyle w:val="ListParagraph"/>
        <w:numPr>
          <w:ilvl w:val="0"/>
          <w:numId w:val="70"/>
        </w:numPr>
        <w:bidi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مراقبة </w:t>
      </w:r>
      <w:r w:rsidR="00B43515"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سجل</w:t>
      </w: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ات الأحداث المتعلقة</w:t>
      </w:r>
      <w:r w:rsidR="00B43515"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</w:t>
      </w: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ب</w:t>
      </w:r>
      <w:r w:rsidR="00B43515"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نظام قواعد البيانات</w:t>
      </w:r>
    </w:p>
    <w:p w14:paraId="3ED403A2" w14:textId="680FE01E" w:rsidR="00B43515" w:rsidRPr="00C9682D" w:rsidRDefault="002024B1" w:rsidP="001079FF">
      <w:pPr>
        <w:pStyle w:val="PolicyLevel3"/>
        <w:numPr>
          <w:ilvl w:val="1"/>
          <w:numId w:val="78"/>
        </w:numPr>
        <w:bidi/>
        <w:ind w:left="1107" w:hanging="720"/>
        <w:jc w:val="both"/>
        <w:rPr>
          <w:rFonts w:ascii="Arial" w:hAnsi="Arial" w:cs="Arial"/>
          <w:color w:val="373E49" w:themeColor="accent1"/>
        </w:rPr>
      </w:pPr>
      <w:r w:rsidRPr="00C9682D">
        <w:rPr>
          <w:rFonts w:ascii="Arial" w:eastAsia="Calibri" w:hAnsi="Arial" w:cs="Arial"/>
          <w:color w:val="373E49" w:themeColor="accent1"/>
          <w:rtl/>
        </w:rPr>
        <w:t xml:space="preserve">يجب </w:t>
      </w:r>
      <w:r w:rsidR="00B43515" w:rsidRPr="00C9682D">
        <w:rPr>
          <w:rFonts w:ascii="Arial" w:eastAsia="Calibri" w:hAnsi="Arial" w:cs="Arial"/>
          <w:color w:val="373E49" w:themeColor="accent1"/>
          <w:rtl/>
        </w:rPr>
        <w:t>تفعيل وحفظ سجلات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 xml:space="preserve"> الأحداث</w:t>
      </w:r>
      <w:r w:rsidR="00B43515" w:rsidRPr="00C9682D">
        <w:rPr>
          <w:rFonts w:ascii="Arial" w:eastAsia="Calibri" w:hAnsi="Arial" w:cs="Arial"/>
          <w:color w:val="373E49" w:themeColor="accent1"/>
          <w:rtl/>
        </w:rPr>
        <w:t xml:space="preserve"> ال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 xml:space="preserve">خاصة 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بأنظمة </w:t>
      </w:r>
      <w:r w:rsidR="00C3493A" w:rsidRPr="00C9682D">
        <w:rPr>
          <w:rFonts w:ascii="Arial" w:eastAsia="Calibri" w:hAnsi="Arial" w:cs="Arial"/>
          <w:color w:val="373E49" w:themeColor="accent1"/>
          <w:rtl/>
        </w:rPr>
        <w:t xml:space="preserve">قواعد البيانات </w:t>
      </w:r>
      <w:r w:rsidR="00B43515" w:rsidRPr="00C9682D">
        <w:rPr>
          <w:rFonts w:ascii="Arial" w:eastAsia="Calibri" w:hAnsi="Arial" w:cs="Arial"/>
          <w:color w:val="373E49" w:themeColor="accent1"/>
          <w:rtl/>
        </w:rPr>
        <w:t>وفق</w:t>
      </w:r>
      <w:r w:rsidR="005E4505" w:rsidRPr="00C9682D">
        <w:rPr>
          <w:rFonts w:ascii="Arial" w:eastAsia="Calibri" w:hAnsi="Arial" w:cs="Arial"/>
          <w:color w:val="373E49" w:themeColor="accent1"/>
          <w:rtl/>
        </w:rPr>
        <w:t>ًا</w:t>
      </w:r>
      <w:r w:rsidR="00B43515" w:rsidRPr="00C9682D">
        <w:rPr>
          <w:rFonts w:ascii="Arial" w:eastAsia="Calibri" w:hAnsi="Arial" w:cs="Arial"/>
          <w:color w:val="373E49" w:themeColor="accent1"/>
          <w:rtl/>
        </w:rPr>
        <w:t xml:space="preserve"> لسياسة إدارة سجلات الأحداث ومراقبة الأمن السيبراني المعتمدة في </w:t>
      </w:r>
      <w:r w:rsidR="00C74EA9" w:rsidRPr="00C9682D">
        <w:rPr>
          <w:rFonts w:ascii="Arial" w:eastAsia="Calibri" w:hAnsi="Arial" w:cs="Arial"/>
          <w:color w:val="373E49" w:themeColor="accent1"/>
          <w:highlight w:val="cyan"/>
          <w:rtl/>
        </w:rPr>
        <w:t>&lt;اسم الجهة&gt;</w:t>
      </w:r>
      <w:r w:rsidR="00FC679C" w:rsidRPr="00C9682D">
        <w:rPr>
          <w:rFonts w:ascii="Arial" w:eastAsia="Calibri" w:hAnsi="Arial" w:cs="Arial"/>
          <w:color w:val="373E49" w:themeColor="accent1"/>
          <w:rtl/>
        </w:rPr>
        <w:t>.</w:t>
      </w:r>
    </w:p>
    <w:p w14:paraId="669C3956" w14:textId="17A954D7" w:rsidR="00B43515" w:rsidRPr="00C9682D" w:rsidRDefault="00C3493A" w:rsidP="001079FF">
      <w:pPr>
        <w:pStyle w:val="PolicyLevel3"/>
        <w:numPr>
          <w:ilvl w:val="1"/>
          <w:numId w:val="78"/>
        </w:numPr>
        <w:bidi/>
        <w:ind w:left="1107" w:hanging="720"/>
        <w:jc w:val="both"/>
        <w:rPr>
          <w:rFonts w:ascii="Arial" w:eastAsia="Calibri" w:hAnsi="Arial" w:cs="Arial"/>
          <w:color w:val="373E49" w:themeColor="accent1"/>
        </w:rPr>
      </w:pPr>
      <w:r w:rsidRPr="00C9682D">
        <w:rPr>
          <w:rFonts w:ascii="Arial" w:eastAsia="Calibri" w:hAnsi="Arial" w:cs="Arial"/>
          <w:color w:val="373E49" w:themeColor="accent1"/>
          <w:rtl/>
        </w:rPr>
        <w:t xml:space="preserve">يجب على </w:t>
      </w:r>
      <w:r w:rsidRPr="00C9682D">
        <w:rPr>
          <w:rFonts w:ascii="Arial" w:eastAsia="Calibri" w:hAnsi="Arial" w:cs="Arial"/>
          <w:color w:val="373E49" w:themeColor="accent1"/>
          <w:highlight w:val="cyan"/>
          <w:rtl/>
        </w:rPr>
        <w:t>&lt;الإدارة المعنية بالأمن السيبراني&gt;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مراقبة سجلات الأحداث المتعلقة بقواعد البيانات ومراقبة سلوك المستخدمين</w:t>
      </w:r>
      <w:r w:rsidR="005207EA" w:rsidRPr="00C9682D">
        <w:rPr>
          <w:rFonts w:ascii="Arial" w:eastAsia="Calibri" w:hAnsi="Arial" w:cs="Arial"/>
          <w:color w:val="373E49" w:themeColor="accent1"/>
          <w:rtl/>
        </w:rPr>
        <w:t xml:space="preserve"> باستمرار</w:t>
      </w:r>
      <w:r w:rsidRPr="00C9682D">
        <w:rPr>
          <w:rFonts w:ascii="Arial" w:eastAsia="Calibri" w:hAnsi="Arial" w:cs="Arial"/>
          <w:color w:val="373E49" w:themeColor="accent1"/>
          <w:rtl/>
        </w:rPr>
        <w:t>.</w:t>
      </w:r>
    </w:p>
    <w:p w14:paraId="1BFC9A28" w14:textId="491DDA51" w:rsidR="00EF1E38" w:rsidRPr="00C9682D" w:rsidRDefault="00C3493A" w:rsidP="00315BC0">
      <w:pPr>
        <w:pStyle w:val="PolicyLevel3"/>
        <w:numPr>
          <w:ilvl w:val="1"/>
          <w:numId w:val="78"/>
        </w:numPr>
        <w:bidi/>
        <w:ind w:left="1107" w:hanging="720"/>
        <w:jc w:val="both"/>
        <w:rPr>
          <w:rFonts w:ascii="Arial" w:hAnsi="Arial" w:cs="Arial"/>
          <w:color w:val="373E49" w:themeColor="accent1"/>
        </w:rPr>
      </w:pPr>
      <w:r w:rsidRPr="00C9682D">
        <w:rPr>
          <w:rFonts w:ascii="Arial" w:eastAsia="Calibri" w:hAnsi="Arial" w:cs="Arial"/>
          <w:color w:val="373E49" w:themeColor="accent1"/>
          <w:rtl/>
        </w:rPr>
        <w:lastRenderedPageBreak/>
        <w:t xml:space="preserve">يجب على </w:t>
      </w:r>
      <w:r w:rsidRPr="00C9682D">
        <w:rPr>
          <w:rFonts w:ascii="Arial" w:eastAsia="Calibri" w:hAnsi="Arial" w:cs="Arial"/>
          <w:color w:val="373E49" w:themeColor="accent1"/>
          <w:highlight w:val="cyan"/>
          <w:rtl/>
        </w:rPr>
        <w:t>&lt;الإدارة المعنية بالأمن السيبراني&gt;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مراقبة سجلات الأحداث الخاصة بمشرفي قواعد البيانات </w:t>
      </w:r>
      <w:r w:rsidR="005207EA" w:rsidRPr="00C9682D">
        <w:rPr>
          <w:rFonts w:ascii="Arial" w:eastAsia="Calibri" w:hAnsi="Arial" w:cs="Arial"/>
          <w:color w:val="373E49" w:themeColor="accent1"/>
          <w:rtl/>
        </w:rPr>
        <w:t xml:space="preserve">باستمرار </w:t>
      </w:r>
      <w:r w:rsidRPr="00C9682D">
        <w:rPr>
          <w:rFonts w:ascii="Arial" w:eastAsia="Calibri" w:hAnsi="Arial" w:cs="Arial"/>
          <w:color w:val="373E49" w:themeColor="accent1"/>
          <w:rtl/>
        </w:rPr>
        <w:t>ومراقبة سلوكهم ومراجعته</w:t>
      </w:r>
      <w:r w:rsidR="00290C7F" w:rsidRPr="00C9682D">
        <w:rPr>
          <w:rFonts w:ascii="Arial" w:eastAsia="Calibri" w:hAnsi="Arial" w:cs="Arial"/>
          <w:color w:val="373E49" w:themeColor="accent1"/>
          <w:rtl/>
        </w:rPr>
        <w:t>ا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</w:t>
      </w:r>
      <w:r w:rsidR="00117271" w:rsidRPr="00C9682D">
        <w:rPr>
          <w:rFonts w:ascii="Arial" w:eastAsia="Calibri" w:hAnsi="Arial" w:cs="Arial"/>
          <w:color w:val="373E49" w:themeColor="accent1"/>
          <w:rtl/>
        </w:rPr>
        <w:t>كل ستة أشهر على الأقل</w:t>
      </w:r>
      <w:r w:rsidRPr="00C9682D">
        <w:rPr>
          <w:rFonts w:ascii="Arial" w:eastAsia="Calibri" w:hAnsi="Arial" w:cs="Arial"/>
          <w:color w:val="373E49" w:themeColor="accent1"/>
          <w:rtl/>
        </w:rPr>
        <w:t>.</w:t>
      </w:r>
    </w:p>
    <w:p w14:paraId="5E2E7E84" w14:textId="31766F85" w:rsidR="00B43515" w:rsidRPr="00C9682D" w:rsidRDefault="00C3493A" w:rsidP="00B90B93">
      <w:pPr>
        <w:pStyle w:val="ListParagraph"/>
        <w:numPr>
          <w:ilvl w:val="0"/>
          <w:numId w:val="70"/>
        </w:numPr>
        <w:bidi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المتطلبات التشغيلية</w:t>
      </w:r>
    </w:p>
    <w:p w14:paraId="18F93FD0" w14:textId="737262DB" w:rsidR="00B43515" w:rsidRPr="00C9682D" w:rsidRDefault="00C3493A" w:rsidP="001079FF">
      <w:pPr>
        <w:pStyle w:val="PolicyLevel3"/>
        <w:numPr>
          <w:ilvl w:val="1"/>
          <w:numId w:val="80"/>
        </w:numPr>
        <w:bidi/>
        <w:ind w:left="1107" w:hanging="720"/>
        <w:jc w:val="both"/>
        <w:rPr>
          <w:rFonts w:ascii="Arial" w:hAnsi="Arial" w:cs="Arial"/>
          <w:color w:val="373E49" w:themeColor="accent1"/>
        </w:rPr>
      </w:pPr>
      <w:r w:rsidRPr="00C9682D">
        <w:rPr>
          <w:rFonts w:ascii="Arial" w:eastAsia="Calibri" w:hAnsi="Arial" w:cs="Arial"/>
          <w:color w:val="373E49" w:themeColor="accent1"/>
          <w:rtl/>
        </w:rPr>
        <w:t xml:space="preserve">يجب على </w:t>
      </w:r>
      <w:r w:rsidRPr="00C9682D">
        <w:rPr>
          <w:rFonts w:ascii="Arial" w:eastAsia="Calibri" w:hAnsi="Arial" w:cs="Arial"/>
          <w:color w:val="373E49" w:themeColor="accent1"/>
          <w:highlight w:val="cyan"/>
          <w:rtl/>
        </w:rPr>
        <w:t>&lt;الإدارة المعنية بتقنية المعلومات&gt;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مراقبة أنظمة قواعد البيانات التشغيلية والتأكد من</w:t>
      </w:r>
      <w:r w:rsidR="007475C9" w:rsidRPr="00C9682D">
        <w:rPr>
          <w:rFonts w:ascii="Arial" w:eastAsia="Calibri" w:hAnsi="Arial" w:cs="Arial"/>
          <w:color w:val="373E49" w:themeColor="accent1"/>
          <w:rtl/>
        </w:rPr>
        <w:t xml:space="preserve"> جودة</w:t>
      </w:r>
      <w:r w:rsidRPr="00C9682D">
        <w:rPr>
          <w:rFonts w:ascii="Arial" w:eastAsia="Calibri" w:hAnsi="Arial" w:cs="Arial"/>
          <w:color w:val="373E49" w:themeColor="accent1"/>
          <w:rtl/>
        </w:rPr>
        <w:t xml:space="preserve"> أدائها، و</w:t>
      </w:r>
      <w:r w:rsidR="005A2A86" w:rsidRPr="00C9682D">
        <w:rPr>
          <w:rFonts w:ascii="Arial" w:eastAsia="Calibri" w:hAnsi="Arial" w:cs="Arial"/>
          <w:color w:val="373E49" w:themeColor="accent1"/>
          <w:rtl/>
        </w:rPr>
        <w:t>توافرها، و</w:t>
      </w:r>
      <w:r w:rsidRPr="00C9682D">
        <w:rPr>
          <w:rFonts w:ascii="Arial" w:eastAsia="Calibri" w:hAnsi="Arial" w:cs="Arial"/>
          <w:color w:val="373E49" w:themeColor="accent1"/>
          <w:rtl/>
        </w:rPr>
        <w:t>توفير سعة تخزينية مناسبة،</w:t>
      </w:r>
      <w:r w:rsidR="005A2A86" w:rsidRPr="00C9682D">
        <w:rPr>
          <w:rFonts w:ascii="Arial" w:eastAsia="Calibri" w:hAnsi="Arial" w:cs="Arial"/>
          <w:color w:val="373E49" w:themeColor="accent1"/>
          <w:rtl/>
        </w:rPr>
        <w:t xml:space="preserve"> ونحو</w:t>
      </w:r>
      <w:r w:rsidR="00B562EA" w:rsidRPr="00C9682D">
        <w:rPr>
          <w:rFonts w:ascii="Arial" w:eastAsia="Calibri" w:hAnsi="Arial" w:cs="Arial"/>
          <w:color w:val="373E49" w:themeColor="accent1"/>
          <w:rtl/>
        </w:rPr>
        <w:t>ه،</w:t>
      </w:r>
      <w:r w:rsidR="000573ED" w:rsidRPr="00C9682D">
        <w:rPr>
          <w:rFonts w:ascii="Arial" w:eastAsia="Calibri" w:hAnsi="Arial" w:cs="Arial"/>
          <w:color w:val="373E49" w:themeColor="accent1"/>
        </w:rPr>
        <w:t xml:space="preserve"> </w:t>
      </w:r>
      <w:r w:rsidR="000573ED" w:rsidRPr="00C9682D">
        <w:rPr>
          <w:rFonts w:ascii="Arial" w:eastAsia="Calibri" w:hAnsi="Arial" w:cs="Arial"/>
          <w:color w:val="373E49" w:themeColor="accent1"/>
          <w:rtl/>
        </w:rPr>
        <w:t>وأخذ</w:t>
      </w:r>
      <w:r w:rsidR="00B562EA" w:rsidRPr="00C9682D">
        <w:rPr>
          <w:rFonts w:ascii="Arial" w:eastAsia="Calibri" w:hAnsi="Arial" w:cs="Arial"/>
          <w:color w:val="373E49" w:themeColor="accent1"/>
          <w:rtl/>
        </w:rPr>
        <w:t xml:space="preserve"> نسخ احتياطية خاصة لقواعد البيانات</w:t>
      </w:r>
      <w:r w:rsidRPr="00C9682D">
        <w:rPr>
          <w:rFonts w:ascii="Arial" w:eastAsia="Calibri" w:hAnsi="Arial" w:cs="Arial"/>
          <w:color w:val="373E49" w:themeColor="accent1"/>
          <w:rtl/>
        </w:rPr>
        <w:t>.</w:t>
      </w:r>
    </w:p>
    <w:p w14:paraId="675EF5E3" w14:textId="4415D18A" w:rsidR="00594EEB" w:rsidRPr="00C9682D" w:rsidRDefault="002024B1" w:rsidP="001079FF">
      <w:pPr>
        <w:pStyle w:val="PolicyLevel3"/>
        <w:numPr>
          <w:ilvl w:val="1"/>
          <w:numId w:val="80"/>
        </w:numPr>
        <w:bidi/>
        <w:ind w:left="1107" w:hanging="720"/>
        <w:jc w:val="both"/>
        <w:rPr>
          <w:rFonts w:ascii="Arial" w:eastAsia="Calibri" w:hAnsi="Arial" w:cs="Arial"/>
          <w:color w:val="373E49" w:themeColor="accent1"/>
          <w:sz w:val="26"/>
        </w:rPr>
      </w:pPr>
      <w:r w:rsidRPr="00C9682D">
        <w:rPr>
          <w:rFonts w:ascii="Arial" w:eastAsia="Calibri" w:hAnsi="Arial" w:cs="Arial"/>
          <w:color w:val="373E49" w:themeColor="accent1"/>
          <w:sz w:val="26"/>
          <w:rtl/>
        </w:rPr>
        <w:t xml:space="preserve">يجب </w:t>
      </w:r>
      <w:r w:rsidR="00C3493A" w:rsidRPr="00C9682D">
        <w:rPr>
          <w:rFonts w:ascii="Arial" w:eastAsia="Calibri" w:hAnsi="Arial" w:cs="Arial"/>
          <w:color w:val="373E49" w:themeColor="accent1"/>
          <w:sz w:val="26"/>
          <w:rtl/>
        </w:rPr>
        <w:t>مزامنة التوقيت (</w:t>
      </w:r>
      <w:r w:rsidR="00C3493A" w:rsidRPr="00C9682D">
        <w:rPr>
          <w:rFonts w:ascii="Arial" w:eastAsia="Calibri" w:hAnsi="Arial" w:cs="Arial"/>
          <w:color w:val="373E49" w:themeColor="accent1"/>
          <w:sz w:val="26"/>
        </w:rPr>
        <w:t>Clock Synchronization</w:t>
      </w:r>
      <w:r w:rsidR="00C3493A" w:rsidRPr="00C9682D">
        <w:rPr>
          <w:rFonts w:ascii="Arial" w:eastAsia="Calibri" w:hAnsi="Arial" w:cs="Arial"/>
          <w:color w:val="373E49" w:themeColor="accent1"/>
          <w:sz w:val="26"/>
          <w:rtl/>
        </w:rPr>
        <w:t>) مركزي</w:t>
      </w:r>
      <w:r w:rsidR="005E4505" w:rsidRPr="00C9682D">
        <w:rPr>
          <w:rFonts w:ascii="Arial" w:eastAsia="Calibri" w:hAnsi="Arial" w:cs="Arial"/>
          <w:color w:val="373E49" w:themeColor="accent1"/>
          <w:sz w:val="26"/>
          <w:rtl/>
        </w:rPr>
        <w:t>ًا</w:t>
      </w:r>
      <w:r w:rsidR="00C3493A" w:rsidRPr="00C9682D">
        <w:rPr>
          <w:rFonts w:ascii="Arial" w:eastAsia="Calibri" w:hAnsi="Arial" w:cs="Arial"/>
          <w:color w:val="373E49" w:themeColor="accent1"/>
          <w:sz w:val="26"/>
          <w:rtl/>
        </w:rPr>
        <w:t xml:space="preserve"> لجميع أنظمة قواعد البيانات.</w:t>
      </w:r>
    </w:p>
    <w:p w14:paraId="774D59DC" w14:textId="6015B7A4" w:rsidR="00ED6391" w:rsidRPr="00C9682D" w:rsidRDefault="00594EEB" w:rsidP="00315BC0">
      <w:pPr>
        <w:pStyle w:val="PolicyLevel3"/>
        <w:numPr>
          <w:ilvl w:val="1"/>
          <w:numId w:val="80"/>
        </w:numPr>
        <w:bidi/>
        <w:ind w:left="1107" w:hanging="720"/>
        <w:jc w:val="both"/>
        <w:rPr>
          <w:rFonts w:ascii="Arial" w:hAnsi="Arial" w:cs="Arial"/>
          <w:color w:val="373E49" w:themeColor="accent1"/>
          <w:sz w:val="26"/>
        </w:rPr>
      </w:pPr>
      <w:r w:rsidRPr="00C9682D">
        <w:rPr>
          <w:rFonts w:ascii="Arial" w:hAnsi="Arial" w:cs="Arial"/>
          <w:color w:val="373E49" w:themeColor="accent1"/>
          <w:sz w:val="26"/>
          <w:rtl/>
        </w:rPr>
        <w:t xml:space="preserve">يجب تطبيق متطلبات سياسة النسخ </w:t>
      </w:r>
      <w:r w:rsidR="00406C8C" w:rsidRPr="00C9682D">
        <w:rPr>
          <w:rFonts w:ascii="Arial" w:hAnsi="Arial" w:cs="Arial"/>
          <w:color w:val="373E49" w:themeColor="accent1"/>
          <w:sz w:val="26"/>
          <w:rtl/>
        </w:rPr>
        <w:t>الاحتياطية</w:t>
      </w:r>
      <w:r w:rsidRPr="00C9682D">
        <w:rPr>
          <w:rFonts w:ascii="Arial" w:hAnsi="Arial" w:cs="Arial"/>
          <w:color w:val="373E49" w:themeColor="accent1"/>
          <w:sz w:val="26"/>
          <w:rtl/>
        </w:rPr>
        <w:t xml:space="preserve"> المعتمدة لدى </w:t>
      </w:r>
      <w:r w:rsidRPr="00C9682D">
        <w:rPr>
          <w:rFonts w:ascii="Arial" w:hAnsi="Arial" w:cs="Arial"/>
          <w:color w:val="373E49" w:themeColor="accent1"/>
          <w:sz w:val="26"/>
          <w:highlight w:val="cyan"/>
          <w:rtl/>
        </w:rPr>
        <w:t>&lt;اسم الجهة&gt;</w:t>
      </w:r>
      <w:r w:rsidRPr="00C9682D">
        <w:rPr>
          <w:rFonts w:ascii="Arial" w:hAnsi="Arial" w:cs="Arial"/>
          <w:color w:val="373E49" w:themeColor="accent1"/>
          <w:sz w:val="26"/>
          <w:rtl/>
          <w:lang w:eastAsia="ar"/>
        </w:rPr>
        <w:t>.</w:t>
      </w:r>
    </w:p>
    <w:p w14:paraId="7CBB600F" w14:textId="009BE283" w:rsidR="007E17EF" w:rsidRPr="00C9682D" w:rsidRDefault="00220323" w:rsidP="00B90B9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أدوار_والمسؤوليات" w:tooltip="يهدف هذا القسم إلى تحديد الأدوار والمسؤوليات ذات العلاقة بهذه السياسة." w:history="1">
        <w:bookmarkStart w:id="11" w:name="_Toc9163082"/>
        <w:bookmarkStart w:id="12" w:name="_Toc118031337"/>
        <w:r w:rsidR="007E17EF" w:rsidRPr="00C9682D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الأدوار والمسؤوليات</w:t>
        </w:r>
        <w:bookmarkEnd w:id="11"/>
        <w:bookmarkEnd w:id="12"/>
      </w:hyperlink>
    </w:p>
    <w:p w14:paraId="60E042D7" w14:textId="0208CB42" w:rsidR="00AC69E2" w:rsidRPr="00C9682D" w:rsidRDefault="00AC69E2" w:rsidP="00ED6391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3" w:name="_الالتزام_بالسياسة"/>
      <w:bookmarkEnd w:id="13"/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 السياسة: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251945" w:rsidRPr="00C9682D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6712AE5" w14:textId="72652ED4" w:rsidR="00AC69E2" w:rsidRPr="00C9682D" w:rsidRDefault="00AC69E2" w:rsidP="00B90B93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</w:t>
      </w:r>
      <w:r w:rsidR="00CD4517"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وتحديثها</w:t>
      </w: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251945" w:rsidRPr="00C9682D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8DF2B96" w14:textId="5C8CBCE9" w:rsidR="00260DF5" w:rsidRPr="00C9682D" w:rsidRDefault="00AC69E2" w:rsidP="00B90B93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السياسة</w:t>
      </w:r>
      <w:r w:rsidR="00CD4517"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وتطبيقها</w:t>
      </w: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="00C3493A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و</w:t>
      </w:r>
      <w:r w:rsidR="00C3493A"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251945" w:rsidRPr="00C9682D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59591A1" w14:textId="2385B047" w:rsidR="00317A92" w:rsidRPr="00C9682D" w:rsidRDefault="00461EC9" w:rsidP="00B90B93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7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3B94BFC" w14:textId="77777777" w:rsidR="00317A92" w:rsidRPr="00C9682D" w:rsidRDefault="00317A92" w:rsidP="00B90B9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bookmarkStart w:id="14" w:name="_Toc99357286"/>
      <w:bookmarkStart w:id="15" w:name="_Toc118031338"/>
      <w:r w:rsidRPr="00C9682D">
        <w:rPr>
          <w:rFonts w:ascii="Arial" w:hAnsi="Arial" w:cs="Arial"/>
          <w:color w:val="2B3B82" w:themeColor="text1"/>
          <w:rtl/>
        </w:rPr>
        <w:t>التحديث والمراجعة</w:t>
      </w:r>
      <w:bookmarkEnd w:id="14"/>
      <w:bookmarkEnd w:id="15"/>
      <w:r w:rsidRPr="00C9682D">
        <w:rPr>
          <w:rFonts w:ascii="Arial" w:hAnsi="Arial" w:cs="Arial"/>
          <w:color w:val="2B3B82" w:themeColor="text1"/>
          <w:rtl/>
        </w:rPr>
        <w:t xml:space="preserve"> </w:t>
      </w:r>
    </w:p>
    <w:p w14:paraId="697AB687" w14:textId="43F67AE3" w:rsidR="00317A92" w:rsidRPr="00C9682D" w:rsidRDefault="00FD3A15" w:rsidP="00B90B93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C9682D">
        <w:rPr>
          <w:rFonts w:ascii="Arial" w:hAnsi="Arial" w:cs="Arial"/>
          <w:color w:val="373E49" w:themeColor="accent1"/>
          <w:sz w:val="26"/>
          <w:szCs w:val="26"/>
        </w:rPr>
        <w:t xml:space="preserve">       </w:t>
      </w:r>
      <w:r w:rsidR="00317A92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317A92"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317A92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="00317A92"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="00317A92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="00317A92"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317A92" w:rsidRPr="00C9682D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="00317A92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E88EF49" w14:textId="21721145" w:rsidR="007E17EF" w:rsidRPr="00C9682D" w:rsidRDefault="00220323" w:rsidP="00B90B9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التزام_بالسياسة" w:tooltip="يهدف هذا القسم إلى تحديد متطلبات الالتزام بالسياسة والنتائج المترتبة على مخالفتها أو انتهاكها." w:history="1">
        <w:bookmarkStart w:id="16" w:name="_Toc9163083"/>
        <w:bookmarkStart w:id="17" w:name="_Toc118031339"/>
        <w:r w:rsidR="007E17EF" w:rsidRPr="00C9682D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الالتزام بالسياسة</w:t>
        </w:r>
        <w:bookmarkEnd w:id="16"/>
        <w:bookmarkEnd w:id="17"/>
      </w:hyperlink>
    </w:p>
    <w:p w14:paraId="759FF934" w14:textId="14147187" w:rsidR="00AC69E2" w:rsidRPr="00C9682D" w:rsidRDefault="00AC69E2" w:rsidP="00B90B93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0425E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التزام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دوري</w:t>
      </w:r>
      <w:r w:rsidR="005E4505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5282FC3" w14:textId="77777777" w:rsidR="00AC69E2" w:rsidRPr="00C9682D" w:rsidRDefault="00AC69E2" w:rsidP="00B90B93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كافة العاملين في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السياسة.</w:t>
      </w:r>
    </w:p>
    <w:p w14:paraId="4C12B809" w14:textId="5728A82B" w:rsidR="00991F31" w:rsidRPr="00C9682D" w:rsidRDefault="00AC69E2" w:rsidP="00B90B93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لهذه السياسة صاحب المخالفة إلى إجراء تأديبي حسب الإجراءات المتبعة في </w:t>
      </w:r>
      <w:r w:rsidRPr="00C9682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E36713" w:rsidRPr="00C9682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68C16A0F" w14:textId="53D81D1B" w:rsidR="00BE6994" w:rsidRPr="00C9682D" w:rsidRDefault="00BE6994" w:rsidP="0008164D">
      <w:pPr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</w:p>
    <w:sectPr w:rsidR="00BE6994" w:rsidRPr="00C9682D" w:rsidSect="003338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432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6E611" w16cid:durableId="28BFFE0F"/>
  <w16cid:commentId w16cid:paraId="106B55A2" w16cid:durableId="28C000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C9F1" w14:textId="77777777" w:rsidR="00220323" w:rsidRDefault="00220323" w:rsidP="00023F00">
      <w:pPr>
        <w:spacing w:after="0" w:line="240" w:lineRule="auto"/>
      </w:pPr>
      <w:r>
        <w:separator/>
      </w:r>
    </w:p>
  </w:endnote>
  <w:endnote w:type="continuationSeparator" w:id="0">
    <w:p w14:paraId="523BCAF1" w14:textId="77777777" w:rsidR="00220323" w:rsidRDefault="00220323" w:rsidP="00023F00">
      <w:pPr>
        <w:spacing w:after="0" w:line="240" w:lineRule="auto"/>
      </w:pPr>
      <w:r>
        <w:continuationSeparator/>
      </w:r>
    </w:p>
  </w:endnote>
  <w:endnote w:type="continuationNotice" w:id="1">
    <w:p w14:paraId="2BFC3EFE" w14:textId="77777777" w:rsidR="00220323" w:rsidRDefault="00220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2570F" w14:textId="77777777" w:rsidR="00AC13BE" w:rsidRDefault="00AC1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AB16" w14:textId="17185379" w:rsidR="004012CB" w:rsidRDefault="004012CB" w:rsidP="004012CB">
    <w:pPr>
      <w:pStyle w:val="Footer"/>
      <w:bidi/>
      <w:jc w:val="right"/>
    </w:pPr>
  </w:p>
  <w:sdt>
    <w:sdtPr>
      <w:rPr>
        <w:rFonts w:ascii="Arial" w:hAnsi="Arial" w:cs="Arial"/>
        <w:color w:val="F30303"/>
        <w:sz w:val="20"/>
        <w:szCs w:val="20"/>
        <w:rtl/>
      </w:rPr>
      <w:id w:val="-1364975694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685732D9" w14:textId="6FFBFCAA" w:rsidR="004012CB" w:rsidRPr="00BE323C" w:rsidRDefault="004012CB" w:rsidP="004012CB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03790C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p>
    </w:sdtContent>
  </w:sdt>
  <w:p w14:paraId="74469016" w14:textId="67C31BD8" w:rsidR="004012CB" w:rsidRPr="00BE323C" w:rsidRDefault="004012CB" w:rsidP="000B38A0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03790C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B90B93">
      <w:rPr>
        <w:rFonts w:ascii="Arial" w:hAnsi="Arial" w:cs="Arial"/>
        <w:noProof/>
        <w:sz w:val="24"/>
        <w:szCs w:val="24"/>
        <w:highlight w:val="cyan"/>
        <w:lang w:eastAsia="en-US"/>
      </w:rPr>
      <mc:AlternateContent>
        <mc:Choice Requires="wps">
          <w:drawing>
            <wp:anchor distT="45720" distB="45720" distL="114300" distR="114300" simplePos="0" relativeHeight="251658242" behindDoc="0" locked="1" layoutInCell="1" allowOverlap="1" wp14:anchorId="2DABCB2C" wp14:editId="329E2AE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34110" cy="548640"/>
              <wp:effectExtent l="0" t="0" r="0" b="381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25A01" w14:textId="6531ACF4" w:rsidR="004012CB" w:rsidRPr="00BE323C" w:rsidRDefault="004012CB" w:rsidP="004012CB">
                          <w:pPr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</w:pPr>
                          <w:r w:rsidRPr="00BE323C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E323C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BE323C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C13BE">
                            <w:rPr>
                              <w:rFonts w:ascii="Arial" w:hAnsi="Arial" w:cs="Arial"/>
                              <w:noProof/>
                              <w:color w:val="2B3B82" w:themeColor="accent4"/>
                              <w:sz w:val="18"/>
                              <w:szCs w:val="18"/>
                            </w:rPr>
                            <w:t>6</w:t>
                          </w:r>
                          <w:r w:rsidRPr="00BE323C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BCB2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0;margin-top:0;width:89.3pt;height:43.2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R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o8AnMTfYHEgGj+M00u+hQ4f+F2c9TWLNw88deMmZ/mRJyutyTlxZzJf54t2MLv7Ssrm0gBUEVfPI&#10;2Xi8i3ncR8q3JHmrshqpN2Mlx5JpwrJIx9+QRvjynr1+/9n1CwA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InuV0Q0CAAD7AwAA&#10;DgAAAAAAAAAAAAAAAAAuAgAAZHJzL2Uyb0RvYy54bWxQSwECLQAUAAYACAAAACEAUnNmL9kAAAAE&#10;AQAADwAAAAAAAAAAAAAAAABnBAAAZHJzL2Rvd25yZXYueG1sUEsFBgAAAAAEAAQA8wAAAG0FAAAA&#10;AA==&#10;" filled="f" stroked="f">
              <v:textbox>
                <w:txbxContent>
                  <w:p w14:paraId="4DD25A01" w14:textId="6531ACF4" w:rsidR="004012CB" w:rsidRPr="00BE323C" w:rsidRDefault="004012CB" w:rsidP="004012CB">
                    <w:pPr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</w:pPr>
                    <w:r w:rsidRPr="00BE323C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begin"/>
                    </w:r>
                    <w:r w:rsidRPr="00BE323C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BE323C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separate"/>
                    </w:r>
                    <w:r w:rsidR="00AC13BE">
                      <w:rPr>
                        <w:rFonts w:ascii="Arial" w:hAnsi="Arial" w:cs="Arial"/>
                        <w:noProof/>
                        <w:color w:val="2B3B82" w:themeColor="accent4"/>
                        <w:sz w:val="18"/>
                        <w:szCs w:val="18"/>
                      </w:rPr>
                      <w:t>6</w:t>
                    </w:r>
                    <w:r w:rsidRPr="00BE323C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0B38A0" w:rsidRPr="00B90B93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&lt;1.0&gt;</w:t>
    </w:r>
  </w:p>
  <w:p w14:paraId="5212935A" w14:textId="5F6FEF85" w:rsidR="004012CB" w:rsidRPr="00023F00" w:rsidRDefault="004012CB" w:rsidP="004012CB">
    <w:pPr>
      <w:pStyle w:val="Footer"/>
      <w:tabs>
        <w:tab w:val="clear" w:pos="4680"/>
        <w:tab w:val="clear" w:pos="9360"/>
        <w:tab w:val="center" w:pos="4513"/>
      </w:tabs>
      <w:bidi/>
    </w:pPr>
  </w:p>
  <w:p w14:paraId="66D8D32B" w14:textId="77777777" w:rsidR="00931253" w:rsidRPr="004012CB" w:rsidRDefault="00931253" w:rsidP="00401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173095C0" w:rsidR="00931253" w:rsidRDefault="00931253">
    <w:pPr>
      <w:pStyle w:val="Footer"/>
      <w:bidi/>
      <w:rPr>
        <w:noProof/>
      </w:rPr>
    </w:pPr>
  </w:p>
  <w:p w14:paraId="02A35E74" w14:textId="700BB8B4" w:rsidR="00931253" w:rsidRDefault="0093125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56A9" w14:textId="77777777" w:rsidR="00220323" w:rsidRDefault="00220323" w:rsidP="00023F00">
      <w:pPr>
        <w:spacing w:after="0" w:line="240" w:lineRule="auto"/>
      </w:pPr>
      <w:r>
        <w:separator/>
      </w:r>
    </w:p>
  </w:footnote>
  <w:footnote w:type="continuationSeparator" w:id="0">
    <w:p w14:paraId="1464F60B" w14:textId="77777777" w:rsidR="00220323" w:rsidRDefault="00220323" w:rsidP="00023F00">
      <w:pPr>
        <w:spacing w:after="0" w:line="240" w:lineRule="auto"/>
      </w:pPr>
      <w:r>
        <w:continuationSeparator/>
      </w:r>
    </w:p>
  </w:footnote>
  <w:footnote w:type="continuationNotice" w:id="1">
    <w:p w14:paraId="2B5118E3" w14:textId="77777777" w:rsidR="00220323" w:rsidRDefault="002203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373F" w14:textId="270C24AB" w:rsidR="00CB2DAE" w:rsidRPr="00D9636E" w:rsidRDefault="00D9636E" w:rsidP="00D9636E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4278" w14:textId="28CF66A6" w:rsidR="00AD2588" w:rsidRDefault="00AD2588" w:rsidP="00D9636E">
    <w:pPr>
      <w:pStyle w:val="Header"/>
      <w:jc w:val="center"/>
      <w:rPr>
        <w:rFonts w:ascii="Arial" w:hAnsi="Arial" w:cs="Arial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6DFA7CFF" wp14:editId="60C74520">
              <wp:simplePos x="0" y="0"/>
              <wp:positionH relativeFrom="column">
                <wp:posOffset>6149975</wp:posOffset>
              </wp:positionH>
              <wp:positionV relativeFrom="paragraph">
                <wp:posOffset>-437515</wp:posOffset>
              </wp:positionV>
              <wp:extent cx="45720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DE51539" id="Rectangle 2" o:spid="_x0000_s1026" style="position:absolute;margin-left:484.25pt;margin-top:-34.45pt;width:3.6pt;height:65.25pt;flip:x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" fillcolor="#373e49 [3204]" stroked="f" strokeweight="1pt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90" behindDoc="1" locked="0" layoutInCell="1" allowOverlap="1" wp14:anchorId="3D9A367A" wp14:editId="71C70E09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8B944" w14:textId="077AA816" w:rsidR="00AD2588" w:rsidRDefault="00AD2588" w:rsidP="00AD2588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</w:t>
                          </w:r>
                          <w:r w:rsidRPr="00AD2588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سياسة أمن قواعد البيانات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A36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223.5pt;margin-top:-14.3pt;width:248.7pt;height:38.25pt;z-index:-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" filled="f" stroked="f" strokeweight=".5pt">
              <v:textbox>
                <w:txbxContent>
                  <w:p w14:paraId="6028B944" w14:textId="077AA816" w:rsidR="00AD2588" w:rsidRDefault="00AD2588" w:rsidP="00AD2588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</w:t>
                    </w:r>
                    <w:r w:rsidRPr="00AD2588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سياسة أمن قواعد البيانات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FAA41F" w14:textId="77777777" w:rsidR="00AD2588" w:rsidRDefault="00AD2588" w:rsidP="00AD2588">
    <w:pPr>
      <w:pStyle w:val="Header"/>
      <w:bidi/>
      <w:jc w:val="center"/>
      <w:rPr>
        <w:rFonts w:ascii="Arial" w:hAnsi="Arial" w:cs="Arial"/>
      </w:rPr>
    </w:pPr>
  </w:p>
  <w:p w14:paraId="07F5A552" w14:textId="0423D6F7" w:rsidR="00931253" w:rsidRPr="00AD2588" w:rsidRDefault="00931253" w:rsidP="00AD2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A6CCD" w14:textId="5B5A7068" w:rsidR="00C9682D" w:rsidRPr="00D9636E" w:rsidRDefault="00C9682D" w:rsidP="00D963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DD2"/>
    <w:multiLevelType w:val="hybridMultilevel"/>
    <w:tmpl w:val="EF649788"/>
    <w:lvl w:ilvl="0" w:tplc="DEB676FA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8E7"/>
    <w:multiLevelType w:val="multilevel"/>
    <w:tmpl w:val="8E8E56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1FF48D2"/>
    <w:multiLevelType w:val="multilevel"/>
    <w:tmpl w:val="12D84C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-%2"/>
      <w:lvlJc w:val="left"/>
      <w:pPr>
        <w:ind w:left="2394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4068" w:hanging="720"/>
      </w:pPr>
      <w:rPr>
        <w:rFonts w:hint="default"/>
        <w:sz w:val="18"/>
      </w:rPr>
    </w:lvl>
    <w:lvl w:ilvl="3">
      <w:start w:val="1"/>
      <w:numFmt w:val="decimal"/>
      <w:lvlText w:val="%1-%2.%3.%4"/>
      <w:lvlJc w:val="left"/>
      <w:pPr>
        <w:ind w:left="6102" w:hanging="1080"/>
      </w:pPr>
      <w:rPr>
        <w:rFonts w:hint="default"/>
        <w:sz w:val="18"/>
      </w:rPr>
    </w:lvl>
    <w:lvl w:ilvl="4">
      <w:start w:val="1"/>
      <w:numFmt w:val="decimal"/>
      <w:lvlText w:val="%1-%2.%3.%4.%5"/>
      <w:lvlJc w:val="left"/>
      <w:pPr>
        <w:ind w:left="8136" w:hanging="1440"/>
      </w:pPr>
      <w:rPr>
        <w:rFonts w:hint="default"/>
        <w:sz w:val="18"/>
      </w:rPr>
    </w:lvl>
    <w:lvl w:ilvl="5">
      <w:start w:val="1"/>
      <w:numFmt w:val="decimal"/>
      <w:lvlText w:val="%1-%2.%3.%4.%5.%6"/>
      <w:lvlJc w:val="left"/>
      <w:pPr>
        <w:ind w:left="9810" w:hanging="1440"/>
      </w:pPr>
      <w:rPr>
        <w:rFonts w:hint="default"/>
        <w:sz w:val="18"/>
      </w:rPr>
    </w:lvl>
    <w:lvl w:ilvl="6">
      <w:start w:val="1"/>
      <w:numFmt w:val="decimal"/>
      <w:lvlText w:val="%1-%2.%3.%4.%5.%6.%7"/>
      <w:lvlJc w:val="left"/>
      <w:pPr>
        <w:ind w:left="11844" w:hanging="1800"/>
      </w:pPr>
      <w:rPr>
        <w:rFonts w:hint="default"/>
        <w:sz w:val="18"/>
      </w:rPr>
    </w:lvl>
    <w:lvl w:ilvl="7">
      <w:start w:val="1"/>
      <w:numFmt w:val="decimal"/>
      <w:lvlText w:val="%1-%2.%3.%4.%5.%6.%7.%8"/>
      <w:lvlJc w:val="left"/>
      <w:pPr>
        <w:ind w:left="13878" w:hanging="2160"/>
      </w:pPr>
      <w:rPr>
        <w:rFonts w:hint="default"/>
        <w:sz w:val="18"/>
      </w:rPr>
    </w:lvl>
    <w:lvl w:ilvl="8">
      <w:start w:val="1"/>
      <w:numFmt w:val="decimal"/>
      <w:lvlText w:val="%1-%2.%3.%4.%5.%6.%7.%8.%9"/>
      <w:lvlJc w:val="left"/>
      <w:pPr>
        <w:ind w:left="15552" w:hanging="2160"/>
      </w:pPr>
      <w:rPr>
        <w:rFonts w:hint="default"/>
        <w:sz w:val="18"/>
      </w:rPr>
    </w:lvl>
  </w:abstractNum>
  <w:abstractNum w:abstractNumId="3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614E"/>
    <w:multiLevelType w:val="multilevel"/>
    <w:tmpl w:val="66AA13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65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96" w:hanging="1800"/>
      </w:pPr>
      <w:rPr>
        <w:rFonts w:hint="default"/>
      </w:rPr>
    </w:lvl>
  </w:abstractNum>
  <w:abstractNum w:abstractNumId="5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6B21CB9"/>
    <w:multiLevelType w:val="hybridMultilevel"/>
    <w:tmpl w:val="1EC6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F3E68E2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30C5CEC"/>
    <w:multiLevelType w:val="hybridMultilevel"/>
    <w:tmpl w:val="058E8D46"/>
    <w:lvl w:ilvl="0" w:tplc="DF9288A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80618"/>
    <w:multiLevelType w:val="multilevel"/>
    <w:tmpl w:val="558C756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b w:val="0"/>
        <w:bCs w:val="0"/>
        <w:strike w:val="0"/>
        <w:dstrike w:val="0"/>
        <w:u w:val="none"/>
        <w:effect w:val="none"/>
        <w:lang w:val="en-US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1F4C5C02"/>
    <w:multiLevelType w:val="hybridMultilevel"/>
    <w:tmpl w:val="F5B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55DB2"/>
    <w:multiLevelType w:val="multilevel"/>
    <w:tmpl w:val="F72ABB64"/>
    <w:lvl w:ilvl="0">
      <w:start w:val="1"/>
      <w:numFmt w:val="decimal"/>
      <w:lvlText w:val="1-%1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1-5-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59F6D55"/>
    <w:multiLevelType w:val="multilevel"/>
    <w:tmpl w:val="5262E2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1" w:hanging="108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7" w15:restartNumberingAfterBreak="0">
    <w:nsid w:val="2CC41651"/>
    <w:multiLevelType w:val="hybridMultilevel"/>
    <w:tmpl w:val="D4A0BB9E"/>
    <w:lvl w:ilvl="0" w:tplc="EC46EC6C">
      <w:start w:val="1"/>
      <w:numFmt w:val="decimal"/>
      <w:lvlText w:val="%1-"/>
      <w:lvlJc w:val="left"/>
      <w:pPr>
        <w:ind w:left="297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17" w:hanging="360"/>
      </w:pPr>
    </w:lvl>
    <w:lvl w:ilvl="2" w:tplc="0409001B">
      <w:start w:val="1"/>
      <w:numFmt w:val="lowerRoman"/>
      <w:lvlText w:val="%3."/>
      <w:lvlJc w:val="right"/>
      <w:pPr>
        <w:ind w:left="1737" w:hanging="180"/>
      </w:pPr>
    </w:lvl>
    <w:lvl w:ilvl="3" w:tplc="0409000F">
      <w:start w:val="1"/>
      <w:numFmt w:val="decimal"/>
      <w:lvlText w:val="%4."/>
      <w:lvlJc w:val="left"/>
      <w:pPr>
        <w:ind w:left="2457" w:hanging="360"/>
      </w:pPr>
    </w:lvl>
    <w:lvl w:ilvl="4" w:tplc="04090019">
      <w:start w:val="1"/>
      <w:numFmt w:val="lowerLetter"/>
      <w:lvlText w:val="%5."/>
      <w:lvlJc w:val="left"/>
      <w:pPr>
        <w:ind w:left="3177" w:hanging="360"/>
      </w:pPr>
    </w:lvl>
    <w:lvl w:ilvl="5" w:tplc="0409001B">
      <w:start w:val="1"/>
      <w:numFmt w:val="lowerRoman"/>
      <w:lvlText w:val="%6."/>
      <w:lvlJc w:val="right"/>
      <w:pPr>
        <w:ind w:left="3897" w:hanging="180"/>
      </w:pPr>
    </w:lvl>
    <w:lvl w:ilvl="6" w:tplc="0409000F">
      <w:start w:val="1"/>
      <w:numFmt w:val="decimal"/>
      <w:lvlText w:val="%7."/>
      <w:lvlJc w:val="left"/>
      <w:pPr>
        <w:ind w:left="4617" w:hanging="360"/>
      </w:pPr>
    </w:lvl>
    <w:lvl w:ilvl="7" w:tplc="04090019">
      <w:start w:val="1"/>
      <w:numFmt w:val="lowerLetter"/>
      <w:lvlText w:val="%8."/>
      <w:lvlJc w:val="left"/>
      <w:pPr>
        <w:ind w:left="5337" w:hanging="360"/>
      </w:pPr>
    </w:lvl>
    <w:lvl w:ilvl="8" w:tplc="0409001B">
      <w:start w:val="1"/>
      <w:numFmt w:val="lowerRoman"/>
      <w:lvlText w:val="%9."/>
      <w:lvlJc w:val="right"/>
      <w:pPr>
        <w:ind w:left="6057" w:hanging="180"/>
      </w:pPr>
    </w:lvl>
  </w:abstractNum>
  <w:abstractNum w:abstractNumId="18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3A4EFC"/>
    <w:multiLevelType w:val="hybridMultilevel"/>
    <w:tmpl w:val="E9364A78"/>
    <w:lvl w:ilvl="0" w:tplc="FEF0E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1009F"/>
    <w:multiLevelType w:val="multilevel"/>
    <w:tmpl w:val="F294B52E"/>
    <w:lvl w:ilvl="0">
      <w:start w:val="1"/>
      <w:numFmt w:val="decimal"/>
      <w:lvlText w:val="%1.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7632EC"/>
    <w:multiLevelType w:val="hybridMultilevel"/>
    <w:tmpl w:val="036CC6A8"/>
    <w:lvl w:ilvl="0" w:tplc="B276F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D6733"/>
    <w:multiLevelType w:val="multilevel"/>
    <w:tmpl w:val="C9844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71F6655"/>
    <w:multiLevelType w:val="multilevel"/>
    <w:tmpl w:val="1E40E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sz w:val="26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6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sz w:val="26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  <w:sz w:val="26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  <w:sz w:val="26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sz w:val="26"/>
      </w:rPr>
    </w:lvl>
  </w:abstractNum>
  <w:abstractNum w:abstractNumId="25" w15:restartNumberingAfterBreak="0">
    <w:nsid w:val="38CE05A2"/>
    <w:multiLevelType w:val="multilevel"/>
    <w:tmpl w:val="6CBCDD7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05E52"/>
    <w:multiLevelType w:val="hybridMultilevel"/>
    <w:tmpl w:val="7D7C9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430F5F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F1A7FF7"/>
    <w:multiLevelType w:val="multilevel"/>
    <w:tmpl w:val="1C2AB7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3F6B22AD"/>
    <w:multiLevelType w:val="multilevel"/>
    <w:tmpl w:val="0D3CFB00"/>
    <w:lvl w:ilvl="0">
      <w:start w:val="1"/>
      <w:numFmt w:val="decimal"/>
      <w:lvlText w:val="%1-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42B15527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2" w15:restartNumberingAfterBreak="0">
    <w:nsid w:val="45952FF7"/>
    <w:multiLevelType w:val="multilevel"/>
    <w:tmpl w:val="55D66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46AD272D"/>
    <w:multiLevelType w:val="multilevel"/>
    <w:tmpl w:val="0BD8AC6E"/>
    <w:lvl w:ilvl="0">
      <w:start w:val="1"/>
      <w:numFmt w:val="decimal"/>
      <w:lvlText w:val="2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4E0D0390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E240575"/>
    <w:multiLevelType w:val="multilevel"/>
    <w:tmpl w:val="19F2BD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8" w15:restartNumberingAfterBreak="0">
    <w:nsid w:val="529A1DFD"/>
    <w:multiLevelType w:val="multilevel"/>
    <w:tmpl w:val="2F369672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decimal"/>
      <w:lvlText w:val="%1-%2"/>
      <w:lvlJc w:val="left"/>
      <w:pPr>
        <w:ind w:left="63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2BE7966"/>
    <w:multiLevelType w:val="multilevel"/>
    <w:tmpl w:val="2390CF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-%2"/>
      <w:lvlJc w:val="left"/>
      <w:pPr>
        <w:ind w:left="2394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4068" w:hanging="720"/>
      </w:pPr>
      <w:rPr>
        <w:rFonts w:hint="default"/>
        <w:sz w:val="18"/>
      </w:rPr>
    </w:lvl>
    <w:lvl w:ilvl="3">
      <w:start w:val="1"/>
      <w:numFmt w:val="decimal"/>
      <w:lvlText w:val="%1-%2.%3.%4"/>
      <w:lvlJc w:val="left"/>
      <w:pPr>
        <w:ind w:left="6102" w:hanging="1080"/>
      </w:pPr>
      <w:rPr>
        <w:rFonts w:hint="default"/>
        <w:sz w:val="18"/>
      </w:rPr>
    </w:lvl>
    <w:lvl w:ilvl="4">
      <w:start w:val="1"/>
      <w:numFmt w:val="decimal"/>
      <w:lvlText w:val="%1-%2.%3.%4.%5"/>
      <w:lvlJc w:val="left"/>
      <w:pPr>
        <w:ind w:left="8136" w:hanging="1440"/>
      </w:pPr>
      <w:rPr>
        <w:rFonts w:hint="default"/>
        <w:sz w:val="18"/>
      </w:rPr>
    </w:lvl>
    <w:lvl w:ilvl="5">
      <w:start w:val="1"/>
      <w:numFmt w:val="decimal"/>
      <w:lvlText w:val="%1-%2.%3.%4.%5.%6"/>
      <w:lvlJc w:val="left"/>
      <w:pPr>
        <w:ind w:left="9810" w:hanging="1440"/>
      </w:pPr>
      <w:rPr>
        <w:rFonts w:hint="default"/>
        <w:sz w:val="18"/>
      </w:rPr>
    </w:lvl>
    <w:lvl w:ilvl="6">
      <w:start w:val="1"/>
      <w:numFmt w:val="decimal"/>
      <w:lvlText w:val="%1-%2.%3.%4.%5.%6.%7"/>
      <w:lvlJc w:val="left"/>
      <w:pPr>
        <w:ind w:left="11844" w:hanging="1800"/>
      </w:pPr>
      <w:rPr>
        <w:rFonts w:hint="default"/>
        <w:sz w:val="18"/>
      </w:rPr>
    </w:lvl>
    <w:lvl w:ilvl="7">
      <w:start w:val="1"/>
      <w:numFmt w:val="decimal"/>
      <w:lvlText w:val="%1-%2.%3.%4.%5.%6.%7.%8"/>
      <w:lvlJc w:val="left"/>
      <w:pPr>
        <w:ind w:left="13878" w:hanging="2160"/>
      </w:pPr>
      <w:rPr>
        <w:rFonts w:hint="default"/>
        <w:sz w:val="18"/>
      </w:rPr>
    </w:lvl>
    <w:lvl w:ilvl="8">
      <w:start w:val="1"/>
      <w:numFmt w:val="decimal"/>
      <w:lvlText w:val="%1-%2.%3.%4.%5.%6.%7.%8.%9"/>
      <w:lvlJc w:val="left"/>
      <w:pPr>
        <w:ind w:left="15552" w:hanging="2160"/>
      </w:pPr>
      <w:rPr>
        <w:rFonts w:hint="default"/>
        <w:sz w:val="18"/>
      </w:rPr>
    </w:lvl>
  </w:abstractNum>
  <w:abstractNum w:abstractNumId="40" w15:restartNumberingAfterBreak="0">
    <w:nsid w:val="52D329FE"/>
    <w:multiLevelType w:val="hybridMultilevel"/>
    <w:tmpl w:val="4C385F66"/>
    <w:lvl w:ilvl="0" w:tplc="5F2ED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AC1E1E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2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3E444B"/>
    <w:multiLevelType w:val="multilevel"/>
    <w:tmpl w:val="8B106E3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4" w15:restartNumberingAfterBreak="0">
    <w:nsid w:val="5F307D3B"/>
    <w:multiLevelType w:val="multilevel"/>
    <w:tmpl w:val="21AC1AC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5FA80891"/>
    <w:multiLevelType w:val="hybridMultilevel"/>
    <w:tmpl w:val="6BDEA056"/>
    <w:lvl w:ilvl="0" w:tplc="68388608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FC6BAA"/>
    <w:multiLevelType w:val="multilevel"/>
    <w:tmpl w:val="6070322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630B5BEB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b w:val="0"/>
        <w:bCs w:val="0"/>
        <w:strike w:val="0"/>
        <w:dstrike w:val="0"/>
        <w:u w:val="none"/>
        <w:effect w:val="none"/>
        <w:lang w:val="en-US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63B26B03"/>
    <w:multiLevelType w:val="multilevel"/>
    <w:tmpl w:val="620001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49" w15:restartNumberingAfterBreak="0">
    <w:nsid w:val="649E5DD3"/>
    <w:multiLevelType w:val="multilevel"/>
    <w:tmpl w:val="4740D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8572F88"/>
    <w:multiLevelType w:val="multilevel"/>
    <w:tmpl w:val="54AE0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pStyle w:val="Numbering"/>
      <w:lvlText w:val="6-%2"/>
      <w:lvlJc w:val="left"/>
      <w:pPr>
        <w:ind w:left="2394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4068" w:hanging="720"/>
      </w:pPr>
      <w:rPr>
        <w:rFonts w:hint="default"/>
        <w:sz w:val="18"/>
      </w:rPr>
    </w:lvl>
    <w:lvl w:ilvl="3">
      <w:start w:val="1"/>
      <w:numFmt w:val="decimal"/>
      <w:lvlText w:val="%1-%2.%3.%4"/>
      <w:lvlJc w:val="left"/>
      <w:pPr>
        <w:ind w:left="6102" w:hanging="1080"/>
      </w:pPr>
      <w:rPr>
        <w:rFonts w:hint="default"/>
        <w:sz w:val="18"/>
      </w:rPr>
    </w:lvl>
    <w:lvl w:ilvl="4">
      <w:start w:val="1"/>
      <w:numFmt w:val="decimal"/>
      <w:lvlText w:val="%1-%2.%3.%4.%5"/>
      <w:lvlJc w:val="left"/>
      <w:pPr>
        <w:ind w:left="8136" w:hanging="1440"/>
      </w:pPr>
      <w:rPr>
        <w:rFonts w:hint="default"/>
        <w:sz w:val="18"/>
      </w:rPr>
    </w:lvl>
    <w:lvl w:ilvl="5">
      <w:start w:val="1"/>
      <w:numFmt w:val="decimal"/>
      <w:lvlText w:val="%1-%2.%3.%4.%5.%6"/>
      <w:lvlJc w:val="left"/>
      <w:pPr>
        <w:ind w:left="9810" w:hanging="1440"/>
      </w:pPr>
      <w:rPr>
        <w:rFonts w:hint="default"/>
        <w:sz w:val="18"/>
      </w:rPr>
    </w:lvl>
    <w:lvl w:ilvl="6">
      <w:start w:val="1"/>
      <w:numFmt w:val="decimal"/>
      <w:lvlText w:val="%1-%2.%3.%4.%5.%6.%7"/>
      <w:lvlJc w:val="left"/>
      <w:pPr>
        <w:ind w:left="11844" w:hanging="1800"/>
      </w:pPr>
      <w:rPr>
        <w:rFonts w:hint="default"/>
        <w:sz w:val="18"/>
      </w:rPr>
    </w:lvl>
    <w:lvl w:ilvl="7">
      <w:start w:val="1"/>
      <w:numFmt w:val="decimal"/>
      <w:lvlText w:val="%1-%2.%3.%4.%5.%6.%7.%8"/>
      <w:lvlJc w:val="left"/>
      <w:pPr>
        <w:ind w:left="13878" w:hanging="2160"/>
      </w:pPr>
      <w:rPr>
        <w:rFonts w:hint="default"/>
        <w:sz w:val="18"/>
      </w:rPr>
    </w:lvl>
    <w:lvl w:ilvl="8">
      <w:start w:val="1"/>
      <w:numFmt w:val="decimal"/>
      <w:lvlText w:val="%1-%2.%3.%4.%5.%6.%7.%8.%9"/>
      <w:lvlJc w:val="left"/>
      <w:pPr>
        <w:ind w:left="15552" w:hanging="2160"/>
      </w:pPr>
      <w:rPr>
        <w:rFonts w:hint="default"/>
        <w:sz w:val="18"/>
      </w:rPr>
    </w:lvl>
  </w:abstractNum>
  <w:abstractNum w:abstractNumId="51" w15:restartNumberingAfterBreak="0">
    <w:nsid w:val="69466127"/>
    <w:multiLevelType w:val="hybridMultilevel"/>
    <w:tmpl w:val="9D44C75A"/>
    <w:lvl w:ilvl="0" w:tplc="A0C2BF7C">
      <w:start w:val="1"/>
      <w:numFmt w:val="decimal"/>
      <w:lvlText w:val="%1-"/>
      <w:lvlJc w:val="left"/>
      <w:pPr>
        <w:ind w:left="30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262010"/>
    <w:multiLevelType w:val="hybridMultilevel"/>
    <w:tmpl w:val="794CD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F4785C"/>
    <w:multiLevelType w:val="multilevel"/>
    <w:tmpl w:val="5520035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4" w15:restartNumberingAfterBreak="0">
    <w:nsid w:val="6F462556"/>
    <w:multiLevelType w:val="hybridMultilevel"/>
    <w:tmpl w:val="E8E4099E"/>
    <w:lvl w:ilvl="0" w:tplc="2836E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0C54DA"/>
    <w:multiLevelType w:val="multilevel"/>
    <w:tmpl w:val="E1588BB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740B2C12"/>
    <w:multiLevelType w:val="multilevel"/>
    <w:tmpl w:val="F1EA46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8FE7033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8" w15:restartNumberingAfterBreak="0">
    <w:nsid w:val="793E0CB4"/>
    <w:multiLevelType w:val="multilevel"/>
    <w:tmpl w:val="4836CE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9" w15:restartNumberingAfterBreak="0">
    <w:nsid w:val="7C40713F"/>
    <w:multiLevelType w:val="hybridMultilevel"/>
    <w:tmpl w:val="5B66EF44"/>
    <w:lvl w:ilvl="0" w:tplc="BFFE233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661524"/>
    <w:multiLevelType w:val="multilevel"/>
    <w:tmpl w:val="9762F646"/>
    <w:lvl w:ilvl="0">
      <w:start w:val="1"/>
      <w:numFmt w:val="decimal"/>
      <w:pStyle w:val="Arabic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licyLevel2"/>
      <w:lvlText w:val="%2-"/>
      <w:lvlJc w:val="left"/>
      <w:pPr>
        <w:tabs>
          <w:tab w:val="num" w:pos="432"/>
        </w:tabs>
        <w:ind w:left="432" w:hanging="432"/>
      </w:pPr>
      <w:rPr>
        <w:rFonts w:ascii="Sakkal Majalla" w:hAnsi="Sakkal Majalla" w:cs="Sakkal Majall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olicyLevel3"/>
      <w:lvlText w:val="%3."/>
      <w:lvlJc w:val="left"/>
      <w:pPr>
        <w:tabs>
          <w:tab w:val="num" w:pos="720"/>
        </w:tabs>
        <w:ind w:left="720" w:hanging="720"/>
      </w:pPr>
      <w:rPr>
        <w:rFonts w:asciiTheme="minorBidi" w:eastAsiaTheme="minorEastAsia" w:hAnsiTheme="minorBidi" w:cstheme="minorBidi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PolicyLevel4"/>
      <w:lvlText w:val="1.%4.4"/>
      <w:lvlJc w:val="left"/>
      <w:pPr>
        <w:tabs>
          <w:tab w:val="num" w:pos="1674"/>
        </w:tabs>
        <w:ind w:left="1674" w:hanging="864"/>
      </w:pPr>
      <w:rPr>
        <w:rFonts w:asciiTheme="minorBidi" w:hAnsiTheme="minorBidi" w:cstheme="minorBidi" w:hint="default"/>
        <w:b w:val="0"/>
        <w:bCs w:val="0"/>
        <w:i/>
        <w:iCs w:val="0"/>
        <w:sz w:val="24"/>
        <w:szCs w:val="24"/>
      </w:rPr>
    </w:lvl>
    <w:lvl w:ilvl="4">
      <w:start w:val="1"/>
      <w:numFmt w:val="decimal"/>
      <w:pStyle w:val="PolicyLevel5"/>
      <w:lvlText w:val="%5.1.2.4"/>
      <w:lvlJc w:val="left"/>
      <w:pPr>
        <w:tabs>
          <w:tab w:val="num" w:pos="3618"/>
        </w:tabs>
        <w:ind w:left="3618" w:hanging="1008"/>
      </w:pPr>
      <w:rPr>
        <w:rFonts w:asciiTheme="minorBidi" w:hAnsiTheme="minorBidi" w:cstheme="minorBidi" w:hint="default"/>
        <w:sz w:val="24"/>
        <w:szCs w:val="24"/>
      </w:rPr>
    </w:lvl>
    <w:lvl w:ilvl="5">
      <w:start w:val="1"/>
      <w:numFmt w:val="none"/>
      <w:lvlText w:val="2.13.1.2.4"/>
      <w:lvlJc w:val="left"/>
      <w:pPr>
        <w:tabs>
          <w:tab w:val="num" w:pos="3888"/>
        </w:tabs>
        <w:ind w:left="3888" w:hanging="129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98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1440"/>
      </w:pPr>
      <w:rPr>
        <w:rFonts w:hint="default"/>
      </w:rPr>
    </w:lvl>
  </w:abstractNum>
  <w:abstractNum w:abstractNumId="61" w15:restartNumberingAfterBreak="0">
    <w:nsid w:val="7DB56374"/>
    <w:multiLevelType w:val="hybridMultilevel"/>
    <w:tmpl w:val="59904EDA"/>
    <w:lvl w:ilvl="0" w:tplc="05002C50">
      <w:start w:val="2"/>
      <w:numFmt w:val="bullet"/>
      <w:lvlText w:val="-"/>
      <w:lvlJc w:val="left"/>
      <w:pPr>
        <w:ind w:left="297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62" w15:restartNumberingAfterBreak="0">
    <w:nsid w:val="7DEF0A1C"/>
    <w:multiLevelType w:val="hybridMultilevel"/>
    <w:tmpl w:val="FB185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E96122A"/>
    <w:multiLevelType w:val="multilevel"/>
    <w:tmpl w:val="F2927D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35"/>
  </w:num>
  <w:num w:numId="5">
    <w:abstractNumId w:val="7"/>
  </w:num>
  <w:num w:numId="6">
    <w:abstractNumId w:val="5"/>
  </w:num>
  <w:num w:numId="7">
    <w:abstractNumId w:val="3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6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7"/>
  </w:num>
  <w:num w:numId="14">
    <w:abstractNumId w:val="53"/>
  </w:num>
  <w:num w:numId="15">
    <w:abstractNumId w:val="44"/>
  </w:num>
  <w:num w:numId="16">
    <w:abstractNumId w:val="1"/>
  </w:num>
  <w:num w:numId="17">
    <w:abstractNumId w:val="29"/>
  </w:num>
  <w:num w:numId="18">
    <w:abstractNumId w:val="58"/>
  </w:num>
  <w:num w:numId="19">
    <w:abstractNumId w:val="57"/>
  </w:num>
  <w:num w:numId="20">
    <w:abstractNumId w:val="32"/>
  </w:num>
  <w:num w:numId="21">
    <w:abstractNumId w:val="31"/>
  </w:num>
  <w:num w:numId="22">
    <w:abstractNumId w:val="41"/>
  </w:num>
  <w:num w:numId="23">
    <w:abstractNumId w:val="28"/>
  </w:num>
  <w:num w:numId="24">
    <w:abstractNumId w:val="8"/>
  </w:num>
  <w:num w:numId="25">
    <w:abstractNumId w:val="25"/>
  </w:num>
  <w:num w:numId="26">
    <w:abstractNumId w:val="0"/>
  </w:num>
  <w:num w:numId="27">
    <w:abstractNumId w:val="45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0"/>
  </w:num>
  <w:num w:numId="33">
    <w:abstractNumId w:val="17"/>
  </w:num>
  <w:num w:numId="34">
    <w:abstractNumId w:val="61"/>
  </w:num>
  <w:num w:numId="35">
    <w:abstractNumId w:val="34"/>
  </w:num>
  <w:num w:numId="36">
    <w:abstractNumId w:val="20"/>
  </w:num>
  <w:num w:numId="37">
    <w:abstractNumId w:val="18"/>
  </w:num>
  <w:num w:numId="38">
    <w:abstractNumId w:val="11"/>
  </w:num>
  <w:num w:numId="39">
    <w:abstractNumId w:val="47"/>
  </w:num>
  <w:num w:numId="40">
    <w:abstractNumId w:val="15"/>
  </w:num>
  <w:num w:numId="41">
    <w:abstractNumId w:val="27"/>
  </w:num>
  <w:num w:numId="42">
    <w:abstractNumId w:val="62"/>
  </w:num>
  <w:num w:numId="43">
    <w:abstractNumId w:val="23"/>
  </w:num>
  <w:num w:numId="44">
    <w:abstractNumId w:val="14"/>
  </w:num>
  <w:num w:numId="45">
    <w:abstractNumId w:val="56"/>
  </w:num>
  <w:num w:numId="46">
    <w:abstractNumId w:val="33"/>
  </w:num>
  <w:num w:numId="47">
    <w:abstractNumId w:val="60"/>
  </w:num>
  <w:num w:numId="48">
    <w:abstractNumId w:val="60"/>
    <w:lvlOverride w:ilvl="0">
      <w:lvl w:ilvl="0">
        <w:start w:val="1"/>
        <w:numFmt w:val="decimal"/>
        <w:pStyle w:val="Arabic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PolicyLevel2"/>
        <w:lvlText w:val="%2-"/>
        <w:lvlJc w:val="left"/>
        <w:pPr>
          <w:tabs>
            <w:tab w:val="num" w:pos="432"/>
          </w:tabs>
          <w:ind w:left="432" w:hanging="432"/>
        </w:pPr>
        <w:rPr>
          <w:rFonts w:ascii="Sakkal Majalla" w:hAnsi="Sakkal Majalla" w:cs="Sakkal Majall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none"/>
        <w:pStyle w:val="PolicyLevel3"/>
        <w:lvlText w:val="2-5"/>
        <w:lvlJc w:val="left"/>
        <w:pPr>
          <w:tabs>
            <w:tab w:val="num" w:pos="720"/>
          </w:tabs>
          <w:ind w:left="720" w:hanging="720"/>
        </w:pPr>
        <w:rPr>
          <w:rFonts w:asciiTheme="minorBidi" w:hAnsiTheme="minorBidi" w:cstheme="minorBidi" w:hint="default"/>
          <w:b w:val="0"/>
          <w:bCs w:val="0"/>
          <w:i w:val="0"/>
          <w:iCs w:val="0"/>
          <w:sz w:val="26"/>
          <w:szCs w:val="26"/>
        </w:rPr>
      </w:lvl>
    </w:lvlOverride>
    <w:lvlOverride w:ilvl="3">
      <w:lvl w:ilvl="3">
        <w:start w:val="1"/>
        <w:numFmt w:val="decimal"/>
        <w:pStyle w:val="PolicyLevel4"/>
        <w:lvlText w:val="%4.2.4"/>
        <w:lvlJc w:val="left"/>
        <w:pPr>
          <w:tabs>
            <w:tab w:val="num" w:pos="1674"/>
          </w:tabs>
          <w:ind w:left="1674" w:hanging="864"/>
        </w:pPr>
        <w:rPr>
          <w:rFonts w:asciiTheme="minorBidi" w:hAnsiTheme="minorBidi" w:cstheme="minorBidi" w:hint="default"/>
          <w:b w:val="0"/>
          <w:bCs w:val="0"/>
          <w:i/>
          <w:iCs w:val="0"/>
          <w:sz w:val="24"/>
          <w:szCs w:val="24"/>
        </w:rPr>
      </w:lvl>
    </w:lvlOverride>
    <w:lvlOverride w:ilvl="4">
      <w:lvl w:ilvl="4">
        <w:start w:val="1"/>
        <w:numFmt w:val="decimal"/>
        <w:pStyle w:val="PolicyLevel5"/>
        <w:lvlText w:val="%5.1.2.4"/>
        <w:lvlJc w:val="left"/>
        <w:pPr>
          <w:tabs>
            <w:tab w:val="num" w:pos="3618"/>
          </w:tabs>
          <w:ind w:left="3618" w:hanging="1008"/>
        </w:pPr>
        <w:rPr>
          <w:rFonts w:asciiTheme="minorBidi" w:hAnsiTheme="minorBidi" w:cstheme="minorBidi" w:hint="default"/>
          <w:sz w:val="24"/>
          <w:szCs w:val="24"/>
        </w:rPr>
      </w:lvl>
    </w:lvlOverride>
    <w:lvlOverride w:ilvl="5">
      <w:lvl w:ilvl="5">
        <w:start w:val="1"/>
        <w:numFmt w:val="none"/>
        <w:lvlText w:val="3.13.1.2.4"/>
        <w:lvlJc w:val="left"/>
        <w:pPr>
          <w:tabs>
            <w:tab w:val="num" w:pos="3888"/>
          </w:tabs>
          <w:ind w:left="3888" w:hanging="1296"/>
        </w:pPr>
        <w:rPr>
          <w:rFonts w:hint="default"/>
          <w:sz w:val="24"/>
          <w:szCs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9864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0368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944" w:hanging="1440"/>
        </w:pPr>
        <w:rPr>
          <w:rFonts w:hint="default"/>
        </w:rPr>
      </w:lvl>
    </w:lvlOverride>
  </w:num>
  <w:num w:numId="49">
    <w:abstractNumId w:val="21"/>
  </w:num>
  <w:num w:numId="50">
    <w:abstractNumId w:val="54"/>
  </w:num>
  <w:num w:numId="51">
    <w:abstractNumId w:val="19"/>
  </w:num>
  <w:num w:numId="52">
    <w:abstractNumId w:val="23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-1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  <w:lvlOverride w:ilvl="2">
      <w:lvl w:ilvl="2">
        <w:start w:val="1"/>
        <w:numFmt w:val="decimal"/>
        <w:lvlText w:val="%1-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-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-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-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-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-%2.%3.%4.%5.%6.%7.%8.%9"/>
        <w:lvlJc w:val="left"/>
        <w:pPr>
          <w:ind w:left="1800" w:hanging="1800"/>
        </w:pPr>
        <w:rPr>
          <w:rFonts w:hint="default"/>
        </w:rPr>
      </w:lvl>
    </w:lvlOverride>
  </w:num>
  <w:num w:numId="53">
    <w:abstractNumId w:val="23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-2"/>
        <w:lvlJc w:val="left"/>
        <w:pPr>
          <w:ind w:left="1440" w:hanging="360"/>
        </w:pPr>
        <w:rPr>
          <w:rFonts w:asciiTheme="minorHAnsi" w:hAnsiTheme="minorHAnsi" w:cstheme="minorHAnsi" w:hint="default"/>
        </w:rPr>
      </w:lvl>
    </w:lvlOverride>
    <w:lvlOverride w:ilvl="2">
      <w:lvl w:ilvl="2">
        <w:start w:val="1"/>
        <w:numFmt w:val="decimal"/>
        <w:lvlText w:val="%1-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-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-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-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-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-%2.%3.%4.%5.%6.%7.%8.%9"/>
        <w:lvlJc w:val="left"/>
        <w:pPr>
          <w:ind w:left="1800" w:hanging="1800"/>
        </w:pPr>
        <w:rPr>
          <w:rFonts w:hint="default"/>
        </w:rPr>
      </w:lvl>
    </w:lvlOverride>
  </w:num>
  <w:num w:numId="54">
    <w:abstractNumId w:val="4"/>
  </w:num>
  <w:num w:numId="55">
    <w:abstractNumId w:val="24"/>
  </w:num>
  <w:num w:numId="56">
    <w:abstractNumId w:val="2"/>
  </w:num>
  <w:num w:numId="57">
    <w:abstractNumId w:val="2"/>
    <w:lvlOverride w:ilvl="0">
      <w:startOverride w:val="5"/>
    </w:lvlOverride>
    <w:lvlOverride w:ilvl="1">
      <w:startOverride w:val="1"/>
    </w:lvlOverride>
  </w:num>
  <w:num w:numId="58">
    <w:abstractNumId w:val="39"/>
  </w:num>
  <w:num w:numId="59">
    <w:abstractNumId w:val="39"/>
    <w:lvlOverride w:ilvl="0">
      <w:startOverride w:val="6"/>
    </w:lvlOverride>
    <w:lvlOverride w:ilvl="1">
      <w:startOverride w:val="1"/>
    </w:lvlOverride>
  </w:num>
  <w:num w:numId="60">
    <w:abstractNumId w:val="39"/>
    <w:lvlOverride w:ilvl="0">
      <w:startOverride w:val="6"/>
    </w:lvlOverride>
    <w:lvlOverride w:ilvl="1">
      <w:startOverride w:val="1"/>
    </w:lvlOverride>
  </w:num>
  <w:num w:numId="61">
    <w:abstractNumId w:val="39"/>
    <w:lvlOverride w:ilvl="0">
      <w:startOverride w:val="6"/>
    </w:lvlOverride>
    <w:lvlOverride w:ilvl="1">
      <w:startOverride w:val="1"/>
    </w:lvlOverride>
  </w:num>
  <w:num w:numId="62">
    <w:abstractNumId w:val="50"/>
  </w:num>
  <w:num w:numId="63">
    <w:abstractNumId w:val="39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  <w:sz w:val="18"/>
        </w:rPr>
      </w:lvl>
    </w:lvlOverride>
    <w:lvlOverride w:ilvl="1">
      <w:lvl w:ilvl="1">
        <w:start w:val="1"/>
        <w:numFmt w:val="decimal"/>
        <w:lvlText w:val="4-%2"/>
        <w:lvlJc w:val="left"/>
        <w:pPr>
          <w:ind w:left="2394" w:hanging="720"/>
        </w:pPr>
        <w:rPr>
          <w:rFonts w:hint="default"/>
          <w:sz w:val="18"/>
        </w:rPr>
      </w:lvl>
    </w:lvlOverride>
    <w:lvlOverride w:ilvl="2">
      <w:lvl w:ilvl="2">
        <w:start w:val="1"/>
        <w:numFmt w:val="decimal"/>
        <w:lvlText w:val="%1-%2.%3"/>
        <w:lvlJc w:val="left"/>
        <w:pPr>
          <w:ind w:left="4068" w:hanging="720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-%2.%3.%4"/>
        <w:lvlJc w:val="left"/>
        <w:pPr>
          <w:ind w:left="6102" w:hanging="1080"/>
        </w:pPr>
        <w:rPr>
          <w:rFonts w:hint="default"/>
          <w:sz w:val="18"/>
        </w:rPr>
      </w:lvl>
    </w:lvlOverride>
    <w:lvlOverride w:ilvl="4">
      <w:lvl w:ilvl="4">
        <w:start w:val="1"/>
        <w:numFmt w:val="decimal"/>
        <w:lvlText w:val="%1-%2.%3.%4.%5"/>
        <w:lvlJc w:val="left"/>
        <w:pPr>
          <w:ind w:left="8136" w:hanging="1440"/>
        </w:pPr>
        <w:rPr>
          <w:rFonts w:hint="default"/>
          <w:sz w:val="18"/>
        </w:rPr>
      </w:lvl>
    </w:lvlOverride>
    <w:lvlOverride w:ilvl="5">
      <w:lvl w:ilvl="5">
        <w:start w:val="1"/>
        <w:numFmt w:val="decimal"/>
        <w:lvlText w:val="%1-%2.%3.%4.%5.%6"/>
        <w:lvlJc w:val="left"/>
        <w:pPr>
          <w:ind w:left="9810" w:hanging="1440"/>
        </w:pPr>
        <w:rPr>
          <w:rFonts w:hint="default"/>
          <w:sz w:val="18"/>
        </w:rPr>
      </w:lvl>
    </w:lvlOverride>
    <w:lvlOverride w:ilvl="6">
      <w:lvl w:ilvl="6">
        <w:start w:val="1"/>
        <w:numFmt w:val="decimal"/>
        <w:lvlText w:val="%1-%2.%3.%4.%5.%6.%7"/>
        <w:lvlJc w:val="left"/>
        <w:pPr>
          <w:ind w:left="11844" w:hanging="1800"/>
        </w:pPr>
        <w:rPr>
          <w:rFonts w:hint="default"/>
          <w:sz w:val="18"/>
        </w:rPr>
      </w:lvl>
    </w:lvlOverride>
    <w:lvlOverride w:ilvl="7">
      <w:lvl w:ilvl="7">
        <w:start w:val="1"/>
        <w:numFmt w:val="decimal"/>
        <w:lvlText w:val="%1-%2.%3.%4.%5.%6.%7.%8"/>
        <w:lvlJc w:val="left"/>
        <w:pPr>
          <w:ind w:left="13878" w:hanging="2160"/>
        </w:pPr>
        <w:rPr>
          <w:rFonts w:hint="default"/>
          <w:sz w:val="18"/>
        </w:rPr>
      </w:lvl>
    </w:lvlOverride>
    <w:lvlOverride w:ilvl="8">
      <w:lvl w:ilvl="8">
        <w:start w:val="1"/>
        <w:numFmt w:val="decimal"/>
        <w:lvlText w:val="%1-%2.%3.%4.%5.%6.%7.%8.%9"/>
        <w:lvlJc w:val="left"/>
        <w:pPr>
          <w:ind w:left="15552" w:hanging="2160"/>
        </w:pPr>
        <w:rPr>
          <w:rFonts w:hint="default"/>
          <w:sz w:val="18"/>
        </w:rPr>
      </w:lvl>
    </w:lvlOverride>
  </w:num>
  <w:num w:numId="64">
    <w:abstractNumId w:val="2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  <w:sz w:val="18"/>
        </w:rPr>
      </w:lvl>
    </w:lvlOverride>
    <w:lvlOverride w:ilvl="1">
      <w:lvl w:ilvl="1">
        <w:start w:val="1"/>
        <w:numFmt w:val="decimal"/>
        <w:lvlText w:val="%1-2"/>
        <w:lvlJc w:val="left"/>
        <w:pPr>
          <w:ind w:left="2394" w:hanging="720"/>
        </w:pPr>
        <w:rPr>
          <w:rFonts w:hint="default"/>
          <w:sz w:val="18"/>
        </w:rPr>
      </w:lvl>
    </w:lvlOverride>
    <w:lvlOverride w:ilvl="2">
      <w:lvl w:ilvl="2">
        <w:start w:val="1"/>
        <w:numFmt w:val="decimal"/>
        <w:lvlText w:val="%1-%2.%3"/>
        <w:lvlJc w:val="left"/>
        <w:pPr>
          <w:ind w:left="4068" w:hanging="720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-%2.%3.%4"/>
        <w:lvlJc w:val="left"/>
        <w:pPr>
          <w:ind w:left="6102" w:hanging="1080"/>
        </w:pPr>
        <w:rPr>
          <w:rFonts w:hint="default"/>
          <w:sz w:val="18"/>
        </w:rPr>
      </w:lvl>
    </w:lvlOverride>
    <w:lvlOverride w:ilvl="4">
      <w:lvl w:ilvl="4">
        <w:start w:val="1"/>
        <w:numFmt w:val="decimal"/>
        <w:lvlText w:val="%1-%2.%3.%4.%5"/>
        <w:lvlJc w:val="left"/>
        <w:pPr>
          <w:ind w:left="8136" w:hanging="1440"/>
        </w:pPr>
        <w:rPr>
          <w:rFonts w:hint="default"/>
          <w:sz w:val="18"/>
        </w:rPr>
      </w:lvl>
    </w:lvlOverride>
    <w:lvlOverride w:ilvl="5">
      <w:lvl w:ilvl="5">
        <w:start w:val="1"/>
        <w:numFmt w:val="decimal"/>
        <w:lvlText w:val="%1-%2.%3.%4.%5.%6"/>
        <w:lvlJc w:val="left"/>
        <w:pPr>
          <w:ind w:left="9810" w:hanging="1440"/>
        </w:pPr>
        <w:rPr>
          <w:rFonts w:hint="default"/>
          <w:sz w:val="18"/>
        </w:rPr>
      </w:lvl>
    </w:lvlOverride>
    <w:lvlOverride w:ilvl="6">
      <w:lvl w:ilvl="6">
        <w:start w:val="1"/>
        <w:numFmt w:val="decimal"/>
        <w:lvlText w:val="%1-%2.%3.%4.%5.%6.%7"/>
        <w:lvlJc w:val="left"/>
        <w:pPr>
          <w:ind w:left="11844" w:hanging="1800"/>
        </w:pPr>
        <w:rPr>
          <w:rFonts w:hint="default"/>
          <w:sz w:val="18"/>
        </w:rPr>
      </w:lvl>
    </w:lvlOverride>
    <w:lvlOverride w:ilvl="7">
      <w:lvl w:ilvl="7">
        <w:start w:val="1"/>
        <w:numFmt w:val="decimal"/>
        <w:lvlText w:val="%1-%2.%3.%4.%5.%6.%7.%8"/>
        <w:lvlJc w:val="left"/>
        <w:pPr>
          <w:ind w:left="13878" w:hanging="2160"/>
        </w:pPr>
        <w:rPr>
          <w:rFonts w:hint="default"/>
          <w:sz w:val="18"/>
        </w:rPr>
      </w:lvl>
    </w:lvlOverride>
    <w:lvlOverride w:ilvl="8">
      <w:lvl w:ilvl="8">
        <w:start w:val="1"/>
        <w:numFmt w:val="decimal"/>
        <w:lvlText w:val="%1-%2.%3.%4.%5.%6.%7.%8.%9"/>
        <w:lvlJc w:val="left"/>
        <w:pPr>
          <w:ind w:left="15552" w:hanging="2160"/>
        </w:pPr>
        <w:rPr>
          <w:rFonts w:hint="default"/>
          <w:sz w:val="18"/>
        </w:rPr>
      </w:lvl>
    </w:lvlOverride>
  </w:num>
  <w:num w:numId="65">
    <w:abstractNumId w:val="39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  <w:sz w:val="18"/>
        </w:rPr>
      </w:lvl>
    </w:lvlOverride>
    <w:lvlOverride w:ilvl="1">
      <w:lvl w:ilvl="1">
        <w:start w:val="1"/>
        <w:numFmt w:val="none"/>
        <w:lvlText w:val="4-3"/>
        <w:lvlJc w:val="left"/>
        <w:pPr>
          <w:ind w:left="2394" w:hanging="720"/>
        </w:pPr>
        <w:rPr>
          <w:rFonts w:hint="default"/>
          <w:sz w:val="18"/>
        </w:rPr>
      </w:lvl>
    </w:lvlOverride>
    <w:lvlOverride w:ilvl="2">
      <w:lvl w:ilvl="2">
        <w:start w:val="1"/>
        <w:numFmt w:val="decimal"/>
        <w:lvlText w:val="%1-%2.%3"/>
        <w:lvlJc w:val="left"/>
        <w:pPr>
          <w:ind w:left="4068" w:hanging="720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-%2.%3.%4"/>
        <w:lvlJc w:val="left"/>
        <w:pPr>
          <w:ind w:left="6102" w:hanging="1080"/>
        </w:pPr>
        <w:rPr>
          <w:rFonts w:hint="default"/>
          <w:sz w:val="18"/>
        </w:rPr>
      </w:lvl>
    </w:lvlOverride>
    <w:lvlOverride w:ilvl="4">
      <w:lvl w:ilvl="4">
        <w:start w:val="1"/>
        <w:numFmt w:val="decimal"/>
        <w:lvlText w:val="%1-%2.%3.%4.%5"/>
        <w:lvlJc w:val="left"/>
        <w:pPr>
          <w:ind w:left="8136" w:hanging="1440"/>
        </w:pPr>
        <w:rPr>
          <w:rFonts w:hint="default"/>
          <w:sz w:val="18"/>
        </w:rPr>
      </w:lvl>
    </w:lvlOverride>
    <w:lvlOverride w:ilvl="5">
      <w:lvl w:ilvl="5">
        <w:start w:val="1"/>
        <w:numFmt w:val="decimal"/>
        <w:lvlText w:val="%1-%2.%3.%4.%5.%6"/>
        <w:lvlJc w:val="left"/>
        <w:pPr>
          <w:ind w:left="9810" w:hanging="1440"/>
        </w:pPr>
        <w:rPr>
          <w:rFonts w:hint="default"/>
          <w:sz w:val="18"/>
        </w:rPr>
      </w:lvl>
    </w:lvlOverride>
    <w:lvlOverride w:ilvl="6">
      <w:lvl w:ilvl="6">
        <w:start w:val="1"/>
        <w:numFmt w:val="decimal"/>
        <w:lvlText w:val="%1-%2.%3.%4.%5.%6.%7"/>
        <w:lvlJc w:val="left"/>
        <w:pPr>
          <w:ind w:left="11844" w:hanging="1800"/>
        </w:pPr>
        <w:rPr>
          <w:rFonts w:hint="default"/>
          <w:sz w:val="18"/>
        </w:rPr>
      </w:lvl>
    </w:lvlOverride>
    <w:lvlOverride w:ilvl="7">
      <w:lvl w:ilvl="7">
        <w:start w:val="1"/>
        <w:numFmt w:val="decimal"/>
        <w:lvlText w:val="%1-%2.%3.%4.%5.%6.%7.%8"/>
        <w:lvlJc w:val="left"/>
        <w:pPr>
          <w:ind w:left="13878" w:hanging="2160"/>
        </w:pPr>
        <w:rPr>
          <w:rFonts w:hint="default"/>
          <w:sz w:val="18"/>
        </w:rPr>
      </w:lvl>
    </w:lvlOverride>
    <w:lvlOverride w:ilvl="8">
      <w:lvl w:ilvl="8">
        <w:start w:val="1"/>
        <w:numFmt w:val="decimal"/>
        <w:lvlText w:val="%1-%2.%3.%4.%5.%6.%7.%8.%9"/>
        <w:lvlJc w:val="left"/>
        <w:pPr>
          <w:ind w:left="15552" w:hanging="2160"/>
        </w:pPr>
        <w:rPr>
          <w:rFonts w:hint="default"/>
          <w:sz w:val="18"/>
        </w:rPr>
      </w:lvl>
    </w:lvlOverride>
  </w:num>
  <w:num w:numId="66">
    <w:abstractNumId w:val="39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  <w:sz w:val="18"/>
        </w:rPr>
      </w:lvl>
    </w:lvlOverride>
    <w:lvlOverride w:ilvl="1">
      <w:lvl w:ilvl="1">
        <w:start w:val="1"/>
        <w:numFmt w:val="decimal"/>
        <w:lvlText w:val="%1-1"/>
        <w:lvlJc w:val="left"/>
        <w:pPr>
          <w:ind w:left="2394" w:hanging="720"/>
        </w:pPr>
        <w:rPr>
          <w:rFonts w:hint="default"/>
          <w:sz w:val="18"/>
        </w:rPr>
      </w:lvl>
    </w:lvlOverride>
    <w:lvlOverride w:ilvl="2">
      <w:lvl w:ilvl="2">
        <w:start w:val="1"/>
        <w:numFmt w:val="decimal"/>
        <w:lvlText w:val="%1-%2.%3"/>
        <w:lvlJc w:val="left"/>
        <w:pPr>
          <w:ind w:left="4068" w:hanging="720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-%2.%3.%4"/>
        <w:lvlJc w:val="left"/>
        <w:pPr>
          <w:ind w:left="6102" w:hanging="1080"/>
        </w:pPr>
        <w:rPr>
          <w:rFonts w:hint="default"/>
          <w:sz w:val="18"/>
        </w:rPr>
      </w:lvl>
    </w:lvlOverride>
    <w:lvlOverride w:ilvl="4">
      <w:lvl w:ilvl="4">
        <w:start w:val="1"/>
        <w:numFmt w:val="decimal"/>
        <w:lvlText w:val="%1-%2.%3.%4.%5"/>
        <w:lvlJc w:val="left"/>
        <w:pPr>
          <w:ind w:left="8136" w:hanging="1440"/>
        </w:pPr>
        <w:rPr>
          <w:rFonts w:hint="default"/>
          <w:sz w:val="18"/>
        </w:rPr>
      </w:lvl>
    </w:lvlOverride>
    <w:lvlOverride w:ilvl="5">
      <w:lvl w:ilvl="5">
        <w:start w:val="1"/>
        <w:numFmt w:val="decimal"/>
        <w:lvlText w:val="%1-%2.%3.%4.%5.%6"/>
        <w:lvlJc w:val="left"/>
        <w:pPr>
          <w:ind w:left="9810" w:hanging="1440"/>
        </w:pPr>
        <w:rPr>
          <w:rFonts w:hint="default"/>
          <w:sz w:val="18"/>
        </w:rPr>
      </w:lvl>
    </w:lvlOverride>
    <w:lvlOverride w:ilvl="6">
      <w:lvl w:ilvl="6">
        <w:start w:val="1"/>
        <w:numFmt w:val="decimal"/>
        <w:lvlText w:val="%1-%2.%3.%4.%5.%6.%7"/>
        <w:lvlJc w:val="left"/>
        <w:pPr>
          <w:ind w:left="11844" w:hanging="1800"/>
        </w:pPr>
        <w:rPr>
          <w:rFonts w:hint="default"/>
          <w:sz w:val="18"/>
        </w:rPr>
      </w:lvl>
    </w:lvlOverride>
    <w:lvlOverride w:ilvl="7">
      <w:lvl w:ilvl="7">
        <w:start w:val="1"/>
        <w:numFmt w:val="decimal"/>
        <w:lvlText w:val="%1-%2.%3.%4.%5.%6.%7.%8"/>
        <w:lvlJc w:val="left"/>
        <w:pPr>
          <w:ind w:left="13878" w:hanging="2160"/>
        </w:pPr>
        <w:rPr>
          <w:rFonts w:hint="default"/>
          <w:sz w:val="18"/>
        </w:rPr>
      </w:lvl>
    </w:lvlOverride>
    <w:lvlOverride w:ilvl="8">
      <w:lvl w:ilvl="8">
        <w:start w:val="1"/>
        <w:numFmt w:val="decimal"/>
        <w:lvlText w:val="%1-%2.%3.%4.%5.%6.%7.%8.%9"/>
        <w:lvlJc w:val="left"/>
        <w:pPr>
          <w:ind w:left="15552" w:hanging="2160"/>
        </w:pPr>
        <w:rPr>
          <w:rFonts w:hint="default"/>
          <w:sz w:val="18"/>
        </w:rPr>
      </w:lvl>
    </w:lvlOverride>
  </w:num>
  <w:num w:numId="67">
    <w:abstractNumId w:val="39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  <w:sz w:val="18"/>
        </w:rPr>
      </w:lvl>
    </w:lvlOverride>
    <w:lvlOverride w:ilvl="1">
      <w:lvl w:ilvl="1">
        <w:start w:val="1"/>
        <w:numFmt w:val="decimal"/>
        <w:lvlText w:val="%1-2"/>
        <w:lvlJc w:val="left"/>
        <w:pPr>
          <w:ind w:left="2394" w:hanging="720"/>
        </w:pPr>
        <w:rPr>
          <w:rFonts w:hint="default"/>
          <w:sz w:val="18"/>
        </w:rPr>
      </w:lvl>
    </w:lvlOverride>
    <w:lvlOverride w:ilvl="2">
      <w:lvl w:ilvl="2">
        <w:start w:val="1"/>
        <w:numFmt w:val="decimal"/>
        <w:lvlText w:val="%1-%2.%3"/>
        <w:lvlJc w:val="left"/>
        <w:pPr>
          <w:ind w:left="4068" w:hanging="720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-%2.%3.%4"/>
        <w:lvlJc w:val="left"/>
        <w:pPr>
          <w:ind w:left="6102" w:hanging="1080"/>
        </w:pPr>
        <w:rPr>
          <w:rFonts w:hint="default"/>
          <w:sz w:val="18"/>
        </w:rPr>
      </w:lvl>
    </w:lvlOverride>
    <w:lvlOverride w:ilvl="4">
      <w:lvl w:ilvl="4">
        <w:start w:val="1"/>
        <w:numFmt w:val="decimal"/>
        <w:lvlText w:val="%1-%2.%3.%4.%5"/>
        <w:lvlJc w:val="left"/>
        <w:pPr>
          <w:ind w:left="8136" w:hanging="1440"/>
        </w:pPr>
        <w:rPr>
          <w:rFonts w:hint="default"/>
          <w:sz w:val="18"/>
        </w:rPr>
      </w:lvl>
    </w:lvlOverride>
    <w:lvlOverride w:ilvl="5">
      <w:lvl w:ilvl="5">
        <w:start w:val="1"/>
        <w:numFmt w:val="decimal"/>
        <w:lvlText w:val="%1-%2.%3.%4.%5.%6"/>
        <w:lvlJc w:val="left"/>
        <w:pPr>
          <w:ind w:left="9810" w:hanging="1440"/>
        </w:pPr>
        <w:rPr>
          <w:rFonts w:hint="default"/>
          <w:sz w:val="18"/>
        </w:rPr>
      </w:lvl>
    </w:lvlOverride>
    <w:lvlOverride w:ilvl="6">
      <w:lvl w:ilvl="6">
        <w:start w:val="1"/>
        <w:numFmt w:val="decimal"/>
        <w:lvlText w:val="%1-%2.%3.%4.%5.%6.%7"/>
        <w:lvlJc w:val="left"/>
        <w:pPr>
          <w:ind w:left="11844" w:hanging="1800"/>
        </w:pPr>
        <w:rPr>
          <w:rFonts w:hint="default"/>
          <w:sz w:val="18"/>
        </w:rPr>
      </w:lvl>
    </w:lvlOverride>
    <w:lvlOverride w:ilvl="7">
      <w:lvl w:ilvl="7">
        <w:start w:val="1"/>
        <w:numFmt w:val="decimal"/>
        <w:lvlText w:val="%1-%2.%3.%4.%5.%6.%7.%8"/>
        <w:lvlJc w:val="left"/>
        <w:pPr>
          <w:ind w:left="13878" w:hanging="2160"/>
        </w:pPr>
        <w:rPr>
          <w:rFonts w:hint="default"/>
          <w:sz w:val="18"/>
        </w:rPr>
      </w:lvl>
    </w:lvlOverride>
    <w:lvlOverride w:ilvl="8">
      <w:lvl w:ilvl="8">
        <w:start w:val="1"/>
        <w:numFmt w:val="decimal"/>
        <w:lvlText w:val="%1-%2.%3.%4.%5.%6.%7.%8.%9"/>
        <w:lvlJc w:val="left"/>
        <w:pPr>
          <w:ind w:left="15552" w:hanging="2160"/>
        </w:pPr>
        <w:rPr>
          <w:rFonts w:hint="default"/>
          <w:sz w:val="18"/>
        </w:rPr>
      </w:lvl>
    </w:lvlOverride>
  </w:num>
  <w:num w:numId="68">
    <w:abstractNumId w:val="39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  <w:sz w:val="18"/>
        </w:rPr>
      </w:lvl>
    </w:lvlOverride>
    <w:lvlOverride w:ilvl="1">
      <w:lvl w:ilvl="1">
        <w:start w:val="1"/>
        <w:numFmt w:val="decimal"/>
        <w:lvlText w:val="%1-3"/>
        <w:lvlJc w:val="left"/>
        <w:pPr>
          <w:ind w:left="1350" w:hanging="720"/>
        </w:pPr>
        <w:rPr>
          <w:rFonts w:hint="default"/>
          <w:sz w:val="18"/>
        </w:rPr>
      </w:lvl>
    </w:lvlOverride>
    <w:lvlOverride w:ilvl="2">
      <w:lvl w:ilvl="2">
        <w:start w:val="1"/>
        <w:numFmt w:val="decimal"/>
        <w:lvlText w:val="%1-%2.%3"/>
        <w:lvlJc w:val="left"/>
        <w:pPr>
          <w:ind w:left="4068" w:hanging="720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-%2.%3.%4"/>
        <w:lvlJc w:val="left"/>
        <w:pPr>
          <w:ind w:left="6102" w:hanging="1080"/>
        </w:pPr>
        <w:rPr>
          <w:rFonts w:hint="default"/>
          <w:sz w:val="18"/>
        </w:rPr>
      </w:lvl>
    </w:lvlOverride>
    <w:lvlOverride w:ilvl="4">
      <w:lvl w:ilvl="4">
        <w:start w:val="1"/>
        <w:numFmt w:val="decimal"/>
        <w:lvlText w:val="%1-%2.%3.%4.%5"/>
        <w:lvlJc w:val="left"/>
        <w:pPr>
          <w:ind w:left="8136" w:hanging="1440"/>
        </w:pPr>
        <w:rPr>
          <w:rFonts w:hint="default"/>
          <w:sz w:val="18"/>
        </w:rPr>
      </w:lvl>
    </w:lvlOverride>
    <w:lvlOverride w:ilvl="5">
      <w:lvl w:ilvl="5">
        <w:start w:val="1"/>
        <w:numFmt w:val="decimal"/>
        <w:lvlText w:val="%1-%2.%3.%4.%5.%6"/>
        <w:lvlJc w:val="left"/>
        <w:pPr>
          <w:ind w:left="9810" w:hanging="1440"/>
        </w:pPr>
        <w:rPr>
          <w:rFonts w:hint="default"/>
          <w:sz w:val="18"/>
        </w:rPr>
      </w:lvl>
    </w:lvlOverride>
    <w:lvlOverride w:ilvl="6">
      <w:lvl w:ilvl="6">
        <w:start w:val="1"/>
        <w:numFmt w:val="decimal"/>
        <w:lvlText w:val="%1-%2.%3.%4.%5.%6.%7"/>
        <w:lvlJc w:val="left"/>
        <w:pPr>
          <w:ind w:left="11844" w:hanging="1800"/>
        </w:pPr>
        <w:rPr>
          <w:rFonts w:hint="default"/>
          <w:sz w:val="18"/>
        </w:rPr>
      </w:lvl>
    </w:lvlOverride>
    <w:lvlOverride w:ilvl="7">
      <w:lvl w:ilvl="7">
        <w:start w:val="1"/>
        <w:numFmt w:val="decimal"/>
        <w:lvlText w:val="%1-%2.%3.%4.%5.%6.%7.%8"/>
        <w:lvlJc w:val="left"/>
        <w:pPr>
          <w:ind w:left="13878" w:hanging="2160"/>
        </w:pPr>
        <w:rPr>
          <w:rFonts w:hint="default"/>
          <w:sz w:val="18"/>
        </w:rPr>
      </w:lvl>
    </w:lvlOverride>
    <w:lvlOverride w:ilvl="8">
      <w:lvl w:ilvl="8">
        <w:start w:val="1"/>
        <w:numFmt w:val="decimal"/>
        <w:lvlText w:val="%1-%2.%3.%4.%5.%6.%7.%8.%9"/>
        <w:lvlJc w:val="left"/>
        <w:pPr>
          <w:ind w:left="15552" w:hanging="2160"/>
        </w:pPr>
        <w:rPr>
          <w:rFonts w:hint="default"/>
          <w:sz w:val="18"/>
        </w:rPr>
      </w:lvl>
    </w:lvlOverride>
  </w:num>
  <w:num w:numId="69">
    <w:abstractNumId w:val="23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-2"/>
        <w:lvlJc w:val="left"/>
        <w:pPr>
          <w:ind w:left="1440" w:hanging="360"/>
        </w:pPr>
        <w:rPr>
          <w:rFonts w:ascii="Arial" w:hAnsi="Arial" w:cs="Arial" w:hint="default"/>
        </w:rPr>
      </w:lvl>
    </w:lvlOverride>
    <w:lvlOverride w:ilvl="2">
      <w:lvl w:ilvl="2">
        <w:start w:val="1"/>
        <w:numFmt w:val="decimal"/>
        <w:lvlText w:val="%1-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-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-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-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-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-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0">
    <w:abstractNumId w:val="40"/>
  </w:num>
  <w:num w:numId="71">
    <w:abstractNumId w:val="9"/>
  </w:num>
  <w:num w:numId="72">
    <w:abstractNumId w:val="22"/>
  </w:num>
  <w:num w:numId="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8"/>
  </w:num>
  <w:num w:numId="75">
    <w:abstractNumId w:val="52"/>
  </w:num>
  <w:num w:numId="76">
    <w:abstractNumId w:val="60"/>
  </w:num>
  <w:num w:numId="77">
    <w:abstractNumId w:val="60"/>
  </w:num>
  <w:num w:numId="78">
    <w:abstractNumId w:val="49"/>
  </w:num>
  <w:num w:numId="79">
    <w:abstractNumId w:val="60"/>
  </w:num>
  <w:num w:numId="80">
    <w:abstractNumId w:val="48"/>
  </w:num>
  <w:num w:numId="81">
    <w:abstractNumId w:val="6"/>
  </w:num>
  <w:num w:numId="82">
    <w:abstractNumId w:val="5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ar-SA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sjA0szCwMDQwMDNQ0lEKTi0uzszPAykwqgUAng5b6SwAAAA="/>
  </w:docVars>
  <w:rsids>
    <w:rsidRoot w:val="00BF23AB"/>
    <w:rsid w:val="000029E3"/>
    <w:rsid w:val="00006A56"/>
    <w:rsid w:val="000142BB"/>
    <w:rsid w:val="00014B76"/>
    <w:rsid w:val="00015F71"/>
    <w:rsid w:val="0001683B"/>
    <w:rsid w:val="00017E10"/>
    <w:rsid w:val="00023F00"/>
    <w:rsid w:val="000267EC"/>
    <w:rsid w:val="00027988"/>
    <w:rsid w:val="00027D13"/>
    <w:rsid w:val="00030CE1"/>
    <w:rsid w:val="0003790C"/>
    <w:rsid w:val="000447AC"/>
    <w:rsid w:val="0005253C"/>
    <w:rsid w:val="000573ED"/>
    <w:rsid w:val="00061804"/>
    <w:rsid w:val="000620F9"/>
    <w:rsid w:val="000676E3"/>
    <w:rsid w:val="00070A48"/>
    <w:rsid w:val="00070C4A"/>
    <w:rsid w:val="0007287D"/>
    <w:rsid w:val="00074462"/>
    <w:rsid w:val="00080CCF"/>
    <w:rsid w:val="00080E62"/>
    <w:rsid w:val="0008164D"/>
    <w:rsid w:val="0008404C"/>
    <w:rsid w:val="000868F3"/>
    <w:rsid w:val="000918A3"/>
    <w:rsid w:val="000A5985"/>
    <w:rsid w:val="000A6779"/>
    <w:rsid w:val="000A6B0A"/>
    <w:rsid w:val="000A6ED0"/>
    <w:rsid w:val="000B03D8"/>
    <w:rsid w:val="000B1BDB"/>
    <w:rsid w:val="000B25FE"/>
    <w:rsid w:val="000B38A0"/>
    <w:rsid w:val="000B50A6"/>
    <w:rsid w:val="000B5D3C"/>
    <w:rsid w:val="000B7360"/>
    <w:rsid w:val="000C0981"/>
    <w:rsid w:val="000C4792"/>
    <w:rsid w:val="000D4D57"/>
    <w:rsid w:val="000D6BFB"/>
    <w:rsid w:val="000D7847"/>
    <w:rsid w:val="000E290F"/>
    <w:rsid w:val="000E396B"/>
    <w:rsid w:val="000E5A6D"/>
    <w:rsid w:val="000E5B1D"/>
    <w:rsid w:val="000E6308"/>
    <w:rsid w:val="0010451F"/>
    <w:rsid w:val="001079FF"/>
    <w:rsid w:val="00112BC1"/>
    <w:rsid w:val="00117271"/>
    <w:rsid w:val="001205FA"/>
    <w:rsid w:val="00127617"/>
    <w:rsid w:val="00132224"/>
    <w:rsid w:val="00136613"/>
    <w:rsid w:val="00141089"/>
    <w:rsid w:val="00146898"/>
    <w:rsid w:val="001512CE"/>
    <w:rsid w:val="0015167F"/>
    <w:rsid w:val="00155DA3"/>
    <w:rsid w:val="00161121"/>
    <w:rsid w:val="00162B98"/>
    <w:rsid w:val="00166215"/>
    <w:rsid w:val="001705E8"/>
    <w:rsid w:val="00171994"/>
    <w:rsid w:val="00177027"/>
    <w:rsid w:val="00187D10"/>
    <w:rsid w:val="001A41E1"/>
    <w:rsid w:val="001A6B1D"/>
    <w:rsid w:val="001A72AC"/>
    <w:rsid w:val="001B4449"/>
    <w:rsid w:val="001B5C6C"/>
    <w:rsid w:val="001C257A"/>
    <w:rsid w:val="001D116E"/>
    <w:rsid w:val="001D77F6"/>
    <w:rsid w:val="001E2A52"/>
    <w:rsid w:val="001E4316"/>
    <w:rsid w:val="001E6148"/>
    <w:rsid w:val="001F2B71"/>
    <w:rsid w:val="001F5D14"/>
    <w:rsid w:val="001F743D"/>
    <w:rsid w:val="002024B1"/>
    <w:rsid w:val="00204AA4"/>
    <w:rsid w:val="0020555A"/>
    <w:rsid w:val="00207C98"/>
    <w:rsid w:val="00212DE1"/>
    <w:rsid w:val="00214368"/>
    <w:rsid w:val="002178B4"/>
    <w:rsid w:val="00217DC2"/>
    <w:rsid w:val="00220323"/>
    <w:rsid w:val="00223505"/>
    <w:rsid w:val="00226682"/>
    <w:rsid w:val="002276C9"/>
    <w:rsid w:val="00232BA4"/>
    <w:rsid w:val="00240DE2"/>
    <w:rsid w:val="00243754"/>
    <w:rsid w:val="00244E11"/>
    <w:rsid w:val="00250574"/>
    <w:rsid w:val="002518A5"/>
    <w:rsid w:val="00251945"/>
    <w:rsid w:val="00253FF3"/>
    <w:rsid w:val="00260DF5"/>
    <w:rsid w:val="0026114D"/>
    <w:rsid w:val="002613D8"/>
    <w:rsid w:val="00263A92"/>
    <w:rsid w:val="00263A9C"/>
    <w:rsid w:val="00271716"/>
    <w:rsid w:val="00273188"/>
    <w:rsid w:val="0027763C"/>
    <w:rsid w:val="00281F48"/>
    <w:rsid w:val="00281F98"/>
    <w:rsid w:val="002833D3"/>
    <w:rsid w:val="00290C7F"/>
    <w:rsid w:val="00290EB9"/>
    <w:rsid w:val="002912DA"/>
    <w:rsid w:val="0029435A"/>
    <w:rsid w:val="002966A0"/>
    <w:rsid w:val="002A2A8E"/>
    <w:rsid w:val="002A7399"/>
    <w:rsid w:val="002B1236"/>
    <w:rsid w:val="002B49EA"/>
    <w:rsid w:val="002B7B03"/>
    <w:rsid w:val="002C2CB7"/>
    <w:rsid w:val="002C5D3C"/>
    <w:rsid w:val="002C5F2D"/>
    <w:rsid w:val="002D0A6A"/>
    <w:rsid w:val="002D1CD4"/>
    <w:rsid w:val="002D20D3"/>
    <w:rsid w:val="002D486C"/>
    <w:rsid w:val="002D697B"/>
    <w:rsid w:val="002E00B4"/>
    <w:rsid w:val="002E277C"/>
    <w:rsid w:val="002F226A"/>
    <w:rsid w:val="00304C67"/>
    <w:rsid w:val="00310D2C"/>
    <w:rsid w:val="00310EFE"/>
    <w:rsid w:val="00315BC0"/>
    <w:rsid w:val="00317496"/>
    <w:rsid w:val="00317A92"/>
    <w:rsid w:val="0033147D"/>
    <w:rsid w:val="003332A9"/>
    <w:rsid w:val="003338B4"/>
    <w:rsid w:val="00335097"/>
    <w:rsid w:val="00336CDC"/>
    <w:rsid w:val="0034060B"/>
    <w:rsid w:val="00341E7C"/>
    <w:rsid w:val="00345969"/>
    <w:rsid w:val="0035051B"/>
    <w:rsid w:val="00351E63"/>
    <w:rsid w:val="00352004"/>
    <w:rsid w:val="0036050E"/>
    <w:rsid w:val="00361CE9"/>
    <w:rsid w:val="00371994"/>
    <w:rsid w:val="003721F0"/>
    <w:rsid w:val="00372EB3"/>
    <w:rsid w:val="00375B31"/>
    <w:rsid w:val="00376F56"/>
    <w:rsid w:val="0038662E"/>
    <w:rsid w:val="003902B0"/>
    <w:rsid w:val="003906EC"/>
    <w:rsid w:val="0039420E"/>
    <w:rsid w:val="003960FC"/>
    <w:rsid w:val="00396DBE"/>
    <w:rsid w:val="003A117C"/>
    <w:rsid w:val="003B0664"/>
    <w:rsid w:val="003B073C"/>
    <w:rsid w:val="003B2622"/>
    <w:rsid w:val="003B5C14"/>
    <w:rsid w:val="003C5117"/>
    <w:rsid w:val="003D0D7E"/>
    <w:rsid w:val="003D1811"/>
    <w:rsid w:val="003D4CCF"/>
    <w:rsid w:val="003D6930"/>
    <w:rsid w:val="003D7908"/>
    <w:rsid w:val="003E6EA8"/>
    <w:rsid w:val="003E7318"/>
    <w:rsid w:val="003F1B70"/>
    <w:rsid w:val="003F2D51"/>
    <w:rsid w:val="003F6989"/>
    <w:rsid w:val="004012CB"/>
    <w:rsid w:val="00401F9C"/>
    <w:rsid w:val="00404DD5"/>
    <w:rsid w:val="00406C8C"/>
    <w:rsid w:val="00410DEB"/>
    <w:rsid w:val="00414B45"/>
    <w:rsid w:val="00415E7E"/>
    <w:rsid w:val="00417B09"/>
    <w:rsid w:val="004412D6"/>
    <w:rsid w:val="0044142C"/>
    <w:rsid w:val="00443F23"/>
    <w:rsid w:val="00446773"/>
    <w:rsid w:val="00447348"/>
    <w:rsid w:val="00451D8C"/>
    <w:rsid w:val="00453410"/>
    <w:rsid w:val="00454195"/>
    <w:rsid w:val="00461EC9"/>
    <w:rsid w:val="0046371B"/>
    <w:rsid w:val="00466C0F"/>
    <w:rsid w:val="00470B74"/>
    <w:rsid w:val="004754B7"/>
    <w:rsid w:val="004761E8"/>
    <w:rsid w:val="004765DD"/>
    <w:rsid w:val="00480AFF"/>
    <w:rsid w:val="00485AEC"/>
    <w:rsid w:val="00487D12"/>
    <w:rsid w:val="00492876"/>
    <w:rsid w:val="0049334F"/>
    <w:rsid w:val="004942D7"/>
    <w:rsid w:val="00495C54"/>
    <w:rsid w:val="00497D8E"/>
    <w:rsid w:val="004A3D4D"/>
    <w:rsid w:val="004A4733"/>
    <w:rsid w:val="004B2E43"/>
    <w:rsid w:val="004B3A3D"/>
    <w:rsid w:val="004C03BB"/>
    <w:rsid w:val="004C3B22"/>
    <w:rsid w:val="004C4F8B"/>
    <w:rsid w:val="004C5BD3"/>
    <w:rsid w:val="004C69F0"/>
    <w:rsid w:val="004C7A34"/>
    <w:rsid w:val="004D450B"/>
    <w:rsid w:val="004E6489"/>
    <w:rsid w:val="004E723D"/>
    <w:rsid w:val="004F0C37"/>
    <w:rsid w:val="004F3762"/>
    <w:rsid w:val="0050425E"/>
    <w:rsid w:val="00505E7F"/>
    <w:rsid w:val="005074AB"/>
    <w:rsid w:val="005104FC"/>
    <w:rsid w:val="0051052B"/>
    <w:rsid w:val="00513194"/>
    <w:rsid w:val="00514156"/>
    <w:rsid w:val="00516F51"/>
    <w:rsid w:val="005171AE"/>
    <w:rsid w:val="005207EA"/>
    <w:rsid w:val="005241C6"/>
    <w:rsid w:val="00524FD3"/>
    <w:rsid w:val="00533EFB"/>
    <w:rsid w:val="005349F2"/>
    <w:rsid w:val="00541E69"/>
    <w:rsid w:val="00542307"/>
    <w:rsid w:val="005467DB"/>
    <w:rsid w:val="005472C3"/>
    <w:rsid w:val="005606BB"/>
    <w:rsid w:val="005736D1"/>
    <w:rsid w:val="005779DA"/>
    <w:rsid w:val="005826E5"/>
    <w:rsid w:val="00583C8C"/>
    <w:rsid w:val="00584160"/>
    <w:rsid w:val="00584983"/>
    <w:rsid w:val="00586750"/>
    <w:rsid w:val="00594B10"/>
    <w:rsid w:val="00594EEB"/>
    <w:rsid w:val="00596207"/>
    <w:rsid w:val="005A16C4"/>
    <w:rsid w:val="005A267F"/>
    <w:rsid w:val="005A2A86"/>
    <w:rsid w:val="005A63F6"/>
    <w:rsid w:val="005A727E"/>
    <w:rsid w:val="005B24D5"/>
    <w:rsid w:val="005B511C"/>
    <w:rsid w:val="005C2147"/>
    <w:rsid w:val="005C22F0"/>
    <w:rsid w:val="005C5397"/>
    <w:rsid w:val="005D1470"/>
    <w:rsid w:val="005D2926"/>
    <w:rsid w:val="005D7BB5"/>
    <w:rsid w:val="005E4505"/>
    <w:rsid w:val="005E4898"/>
    <w:rsid w:val="005E6902"/>
    <w:rsid w:val="006029D4"/>
    <w:rsid w:val="0061136E"/>
    <w:rsid w:val="00611625"/>
    <w:rsid w:val="00611C42"/>
    <w:rsid w:val="00615F1D"/>
    <w:rsid w:val="00617831"/>
    <w:rsid w:val="00621505"/>
    <w:rsid w:val="00623814"/>
    <w:rsid w:val="00623B0E"/>
    <w:rsid w:val="00630847"/>
    <w:rsid w:val="00630A63"/>
    <w:rsid w:val="0063211B"/>
    <w:rsid w:val="00633EF1"/>
    <w:rsid w:val="00636BB5"/>
    <w:rsid w:val="00637315"/>
    <w:rsid w:val="00642ED8"/>
    <w:rsid w:val="00643847"/>
    <w:rsid w:val="00643938"/>
    <w:rsid w:val="00651FE1"/>
    <w:rsid w:val="00652A73"/>
    <w:rsid w:val="00662576"/>
    <w:rsid w:val="00665BD2"/>
    <w:rsid w:val="00665C06"/>
    <w:rsid w:val="00671C38"/>
    <w:rsid w:val="0067440D"/>
    <w:rsid w:val="0067683F"/>
    <w:rsid w:val="006817D9"/>
    <w:rsid w:val="00681A82"/>
    <w:rsid w:val="00687A11"/>
    <w:rsid w:val="00693C20"/>
    <w:rsid w:val="00695398"/>
    <w:rsid w:val="0069692F"/>
    <w:rsid w:val="006974B0"/>
    <w:rsid w:val="006A445B"/>
    <w:rsid w:val="006B03ED"/>
    <w:rsid w:val="006B04F7"/>
    <w:rsid w:val="006B0E2E"/>
    <w:rsid w:val="006B4E8F"/>
    <w:rsid w:val="006C17DF"/>
    <w:rsid w:val="006C2A61"/>
    <w:rsid w:val="006C439F"/>
    <w:rsid w:val="006C46CB"/>
    <w:rsid w:val="006C7623"/>
    <w:rsid w:val="006C7B7B"/>
    <w:rsid w:val="006C7F9A"/>
    <w:rsid w:val="006D036D"/>
    <w:rsid w:val="006D2BD1"/>
    <w:rsid w:val="006D7B8A"/>
    <w:rsid w:val="006E1B12"/>
    <w:rsid w:val="006E5FF1"/>
    <w:rsid w:val="006E6BFD"/>
    <w:rsid w:val="006F3F5E"/>
    <w:rsid w:val="006F5066"/>
    <w:rsid w:val="006F6E6F"/>
    <w:rsid w:val="006F79E8"/>
    <w:rsid w:val="007029D9"/>
    <w:rsid w:val="007036A6"/>
    <w:rsid w:val="007053F6"/>
    <w:rsid w:val="00705908"/>
    <w:rsid w:val="00711F94"/>
    <w:rsid w:val="00712175"/>
    <w:rsid w:val="007153A0"/>
    <w:rsid w:val="0073126A"/>
    <w:rsid w:val="00731AE2"/>
    <w:rsid w:val="00732C3A"/>
    <w:rsid w:val="007361C4"/>
    <w:rsid w:val="00740F62"/>
    <w:rsid w:val="0074747A"/>
    <w:rsid w:val="007475C9"/>
    <w:rsid w:val="00753D2F"/>
    <w:rsid w:val="00762B88"/>
    <w:rsid w:val="00763FAF"/>
    <w:rsid w:val="007641BE"/>
    <w:rsid w:val="0076609C"/>
    <w:rsid w:val="0077055D"/>
    <w:rsid w:val="00775388"/>
    <w:rsid w:val="0078005E"/>
    <w:rsid w:val="00782B6C"/>
    <w:rsid w:val="00786A68"/>
    <w:rsid w:val="00791951"/>
    <w:rsid w:val="00793A45"/>
    <w:rsid w:val="00794715"/>
    <w:rsid w:val="00795698"/>
    <w:rsid w:val="007A0753"/>
    <w:rsid w:val="007A78FB"/>
    <w:rsid w:val="007B21B2"/>
    <w:rsid w:val="007B7AAE"/>
    <w:rsid w:val="007C3D81"/>
    <w:rsid w:val="007C6157"/>
    <w:rsid w:val="007C62F5"/>
    <w:rsid w:val="007C718B"/>
    <w:rsid w:val="007D3AB1"/>
    <w:rsid w:val="007D6766"/>
    <w:rsid w:val="007E0054"/>
    <w:rsid w:val="007E17EF"/>
    <w:rsid w:val="007E2F4B"/>
    <w:rsid w:val="007E31B3"/>
    <w:rsid w:val="007F5DB9"/>
    <w:rsid w:val="00800322"/>
    <w:rsid w:val="00806DF8"/>
    <w:rsid w:val="008075B2"/>
    <w:rsid w:val="00807F06"/>
    <w:rsid w:val="00813AB6"/>
    <w:rsid w:val="00823080"/>
    <w:rsid w:val="00825094"/>
    <w:rsid w:val="0083211A"/>
    <w:rsid w:val="00840AF8"/>
    <w:rsid w:val="00841CA1"/>
    <w:rsid w:val="00845788"/>
    <w:rsid w:val="00857030"/>
    <w:rsid w:val="008653A5"/>
    <w:rsid w:val="00866C74"/>
    <w:rsid w:val="00866D15"/>
    <w:rsid w:val="0087129B"/>
    <w:rsid w:val="00875EF2"/>
    <w:rsid w:val="00881382"/>
    <w:rsid w:val="00881B67"/>
    <w:rsid w:val="008820C6"/>
    <w:rsid w:val="008843F5"/>
    <w:rsid w:val="00886119"/>
    <w:rsid w:val="008873F6"/>
    <w:rsid w:val="0089367C"/>
    <w:rsid w:val="008A213A"/>
    <w:rsid w:val="008A3A11"/>
    <w:rsid w:val="008B1A26"/>
    <w:rsid w:val="008B6DCB"/>
    <w:rsid w:val="008C0127"/>
    <w:rsid w:val="008C23A9"/>
    <w:rsid w:val="008D7955"/>
    <w:rsid w:val="008D7D1B"/>
    <w:rsid w:val="008E0BED"/>
    <w:rsid w:val="008E28A3"/>
    <w:rsid w:val="008E2E95"/>
    <w:rsid w:val="008F2970"/>
    <w:rsid w:val="008F5DA4"/>
    <w:rsid w:val="008F6FE4"/>
    <w:rsid w:val="00902CCB"/>
    <w:rsid w:val="00902E08"/>
    <w:rsid w:val="00905C00"/>
    <w:rsid w:val="009067EB"/>
    <w:rsid w:val="009073BA"/>
    <w:rsid w:val="009137EE"/>
    <w:rsid w:val="00931253"/>
    <w:rsid w:val="0093243B"/>
    <w:rsid w:val="00932600"/>
    <w:rsid w:val="009425C7"/>
    <w:rsid w:val="0094372E"/>
    <w:rsid w:val="00947B20"/>
    <w:rsid w:val="00950879"/>
    <w:rsid w:val="009547B9"/>
    <w:rsid w:val="009603EA"/>
    <w:rsid w:val="00960B9D"/>
    <w:rsid w:val="00961E51"/>
    <w:rsid w:val="0097420D"/>
    <w:rsid w:val="00980F5D"/>
    <w:rsid w:val="00981873"/>
    <w:rsid w:val="0098238F"/>
    <w:rsid w:val="00983832"/>
    <w:rsid w:val="00983FBC"/>
    <w:rsid w:val="00987BCB"/>
    <w:rsid w:val="0099048B"/>
    <w:rsid w:val="00991F31"/>
    <w:rsid w:val="00992621"/>
    <w:rsid w:val="00994C39"/>
    <w:rsid w:val="00995B03"/>
    <w:rsid w:val="00997C10"/>
    <w:rsid w:val="009A1263"/>
    <w:rsid w:val="009A1C17"/>
    <w:rsid w:val="009A501A"/>
    <w:rsid w:val="009A75C4"/>
    <w:rsid w:val="009B171A"/>
    <w:rsid w:val="009B4611"/>
    <w:rsid w:val="009C0E72"/>
    <w:rsid w:val="009C418C"/>
    <w:rsid w:val="009C4C06"/>
    <w:rsid w:val="009C5C94"/>
    <w:rsid w:val="009D0512"/>
    <w:rsid w:val="009E4615"/>
    <w:rsid w:val="009E5A4C"/>
    <w:rsid w:val="009E5FAE"/>
    <w:rsid w:val="009F00D1"/>
    <w:rsid w:val="009F1D47"/>
    <w:rsid w:val="009F6A92"/>
    <w:rsid w:val="009F709A"/>
    <w:rsid w:val="009F7D69"/>
    <w:rsid w:val="00A110FC"/>
    <w:rsid w:val="00A111D4"/>
    <w:rsid w:val="00A126C3"/>
    <w:rsid w:val="00A144D4"/>
    <w:rsid w:val="00A23EE0"/>
    <w:rsid w:val="00A32C19"/>
    <w:rsid w:val="00A34CAF"/>
    <w:rsid w:val="00A35ED6"/>
    <w:rsid w:val="00A367E6"/>
    <w:rsid w:val="00A36BCC"/>
    <w:rsid w:val="00A406D1"/>
    <w:rsid w:val="00A40C6C"/>
    <w:rsid w:val="00A42F94"/>
    <w:rsid w:val="00A44715"/>
    <w:rsid w:val="00A450ED"/>
    <w:rsid w:val="00A45920"/>
    <w:rsid w:val="00A47844"/>
    <w:rsid w:val="00A518A4"/>
    <w:rsid w:val="00A55518"/>
    <w:rsid w:val="00A565A3"/>
    <w:rsid w:val="00A6063E"/>
    <w:rsid w:val="00A608A8"/>
    <w:rsid w:val="00A6242B"/>
    <w:rsid w:val="00A62DC7"/>
    <w:rsid w:val="00A71FC1"/>
    <w:rsid w:val="00A7342A"/>
    <w:rsid w:val="00A77A7D"/>
    <w:rsid w:val="00A77F85"/>
    <w:rsid w:val="00A80C21"/>
    <w:rsid w:val="00A8536E"/>
    <w:rsid w:val="00A96CD0"/>
    <w:rsid w:val="00AA0911"/>
    <w:rsid w:val="00AA1C83"/>
    <w:rsid w:val="00AA1D36"/>
    <w:rsid w:val="00AA761C"/>
    <w:rsid w:val="00AB0EE6"/>
    <w:rsid w:val="00AB35EF"/>
    <w:rsid w:val="00AB512A"/>
    <w:rsid w:val="00AC03AF"/>
    <w:rsid w:val="00AC0B4B"/>
    <w:rsid w:val="00AC13BE"/>
    <w:rsid w:val="00AC1A92"/>
    <w:rsid w:val="00AC6105"/>
    <w:rsid w:val="00AC69E2"/>
    <w:rsid w:val="00AD007B"/>
    <w:rsid w:val="00AD1932"/>
    <w:rsid w:val="00AD2588"/>
    <w:rsid w:val="00AD3F51"/>
    <w:rsid w:val="00AD5E7B"/>
    <w:rsid w:val="00AE2D84"/>
    <w:rsid w:val="00AE3E2D"/>
    <w:rsid w:val="00AE6C8C"/>
    <w:rsid w:val="00AE7D64"/>
    <w:rsid w:val="00AF2992"/>
    <w:rsid w:val="00AF7339"/>
    <w:rsid w:val="00AF7CBB"/>
    <w:rsid w:val="00B02218"/>
    <w:rsid w:val="00B106F1"/>
    <w:rsid w:val="00B2094C"/>
    <w:rsid w:val="00B25AA8"/>
    <w:rsid w:val="00B262D4"/>
    <w:rsid w:val="00B43515"/>
    <w:rsid w:val="00B50471"/>
    <w:rsid w:val="00B54F95"/>
    <w:rsid w:val="00B562EA"/>
    <w:rsid w:val="00B56670"/>
    <w:rsid w:val="00B65661"/>
    <w:rsid w:val="00B71C07"/>
    <w:rsid w:val="00B73F78"/>
    <w:rsid w:val="00B90B93"/>
    <w:rsid w:val="00B952D9"/>
    <w:rsid w:val="00B96EAA"/>
    <w:rsid w:val="00B97794"/>
    <w:rsid w:val="00BA7310"/>
    <w:rsid w:val="00BA7F2C"/>
    <w:rsid w:val="00BB521E"/>
    <w:rsid w:val="00BB5D89"/>
    <w:rsid w:val="00BC2F2F"/>
    <w:rsid w:val="00BC3CCF"/>
    <w:rsid w:val="00BD2D7C"/>
    <w:rsid w:val="00BD6832"/>
    <w:rsid w:val="00BE0280"/>
    <w:rsid w:val="00BE09DB"/>
    <w:rsid w:val="00BE26E9"/>
    <w:rsid w:val="00BE323C"/>
    <w:rsid w:val="00BE5943"/>
    <w:rsid w:val="00BE5B51"/>
    <w:rsid w:val="00BE678C"/>
    <w:rsid w:val="00BE6994"/>
    <w:rsid w:val="00BF23AB"/>
    <w:rsid w:val="00BF36D9"/>
    <w:rsid w:val="00BF3F0D"/>
    <w:rsid w:val="00BF56AD"/>
    <w:rsid w:val="00BF6AC2"/>
    <w:rsid w:val="00C00830"/>
    <w:rsid w:val="00C03EA8"/>
    <w:rsid w:val="00C148C3"/>
    <w:rsid w:val="00C16CC2"/>
    <w:rsid w:val="00C1766F"/>
    <w:rsid w:val="00C2056C"/>
    <w:rsid w:val="00C20B37"/>
    <w:rsid w:val="00C24D02"/>
    <w:rsid w:val="00C321FE"/>
    <w:rsid w:val="00C3493A"/>
    <w:rsid w:val="00C34AAF"/>
    <w:rsid w:val="00C360EC"/>
    <w:rsid w:val="00C3769D"/>
    <w:rsid w:val="00C40166"/>
    <w:rsid w:val="00C41295"/>
    <w:rsid w:val="00C45800"/>
    <w:rsid w:val="00C50C23"/>
    <w:rsid w:val="00C5299B"/>
    <w:rsid w:val="00C67189"/>
    <w:rsid w:val="00C70BB8"/>
    <w:rsid w:val="00C7343A"/>
    <w:rsid w:val="00C748CF"/>
    <w:rsid w:val="00C74EA9"/>
    <w:rsid w:val="00C757B8"/>
    <w:rsid w:val="00C80D9A"/>
    <w:rsid w:val="00C84B8D"/>
    <w:rsid w:val="00C84F2F"/>
    <w:rsid w:val="00C9060B"/>
    <w:rsid w:val="00C90F6B"/>
    <w:rsid w:val="00C948FB"/>
    <w:rsid w:val="00C950BD"/>
    <w:rsid w:val="00C9682D"/>
    <w:rsid w:val="00C96A71"/>
    <w:rsid w:val="00CA1245"/>
    <w:rsid w:val="00CB117C"/>
    <w:rsid w:val="00CB2039"/>
    <w:rsid w:val="00CB2DAE"/>
    <w:rsid w:val="00CB5D24"/>
    <w:rsid w:val="00CB6A39"/>
    <w:rsid w:val="00CB7A5E"/>
    <w:rsid w:val="00CC17DB"/>
    <w:rsid w:val="00CC2C0C"/>
    <w:rsid w:val="00CC6646"/>
    <w:rsid w:val="00CD4517"/>
    <w:rsid w:val="00CD6EA6"/>
    <w:rsid w:val="00CD78D7"/>
    <w:rsid w:val="00CD7B0F"/>
    <w:rsid w:val="00CE30E3"/>
    <w:rsid w:val="00CE6E7E"/>
    <w:rsid w:val="00CF1C0F"/>
    <w:rsid w:val="00D02D89"/>
    <w:rsid w:val="00D0551C"/>
    <w:rsid w:val="00D066A9"/>
    <w:rsid w:val="00D069FD"/>
    <w:rsid w:val="00D07BB7"/>
    <w:rsid w:val="00D10509"/>
    <w:rsid w:val="00D16800"/>
    <w:rsid w:val="00D16B97"/>
    <w:rsid w:val="00D1767D"/>
    <w:rsid w:val="00D21698"/>
    <w:rsid w:val="00D273CA"/>
    <w:rsid w:val="00D3167D"/>
    <w:rsid w:val="00D31779"/>
    <w:rsid w:val="00D32569"/>
    <w:rsid w:val="00D340F7"/>
    <w:rsid w:val="00D43EA4"/>
    <w:rsid w:val="00D627EE"/>
    <w:rsid w:val="00D6595C"/>
    <w:rsid w:val="00D754FB"/>
    <w:rsid w:val="00D7564A"/>
    <w:rsid w:val="00D7730A"/>
    <w:rsid w:val="00D8036A"/>
    <w:rsid w:val="00D8401D"/>
    <w:rsid w:val="00D91DF9"/>
    <w:rsid w:val="00D9636E"/>
    <w:rsid w:val="00D97A0C"/>
    <w:rsid w:val="00DA0FDB"/>
    <w:rsid w:val="00DA2ABB"/>
    <w:rsid w:val="00DA69F2"/>
    <w:rsid w:val="00DB5FDC"/>
    <w:rsid w:val="00DC4049"/>
    <w:rsid w:val="00DC4162"/>
    <w:rsid w:val="00DC5CAD"/>
    <w:rsid w:val="00DC7E16"/>
    <w:rsid w:val="00DD3E3E"/>
    <w:rsid w:val="00DD7D9D"/>
    <w:rsid w:val="00DD7F1E"/>
    <w:rsid w:val="00DE2E0C"/>
    <w:rsid w:val="00DE5DB9"/>
    <w:rsid w:val="00DE77CF"/>
    <w:rsid w:val="00DF1625"/>
    <w:rsid w:val="00DF5FAC"/>
    <w:rsid w:val="00DF61CF"/>
    <w:rsid w:val="00DF7B95"/>
    <w:rsid w:val="00E02691"/>
    <w:rsid w:val="00E0435B"/>
    <w:rsid w:val="00E145C6"/>
    <w:rsid w:val="00E15E58"/>
    <w:rsid w:val="00E322A6"/>
    <w:rsid w:val="00E36713"/>
    <w:rsid w:val="00E37310"/>
    <w:rsid w:val="00E42C23"/>
    <w:rsid w:val="00E43C0F"/>
    <w:rsid w:val="00E51532"/>
    <w:rsid w:val="00E60E7B"/>
    <w:rsid w:val="00E67030"/>
    <w:rsid w:val="00E70CF3"/>
    <w:rsid w:val="00E74187"/>
    <w:rsid w:val="00E745F6"/>
    <w:rsid w:val="00E763F6"/>
    <w:rsid w:val="00E84647"/>
    <w:rsid w:val="00E84A66"/>
    <w:rsid w:val="00E90951"/>
    <w:rsid w:val="00E936E0"/>
    <w:rsid w:val="00E93B05"/>
    <w:rsid w:val="00E93F9B"/>
    <w:rsid w:val="00EA040E"/>
    <w:rsid w:val="00EA2F27"/>
    <w:rsid w:val="00EB19B4"/>
    <w:rsid w:val="00EB1B79"/>
    <w:rsid w:val="00EB4678"/>
    <w:rsid w:val="00EB7E3E"/>
    <w:rsid w:val="00EC11E6"/>
    <w:rsid w:val="00EC2EFE"/>
    <w:rsid w:val="00EC46C0"/>
    <w:rsid w:val="00EC710B"/>
    <w:rsid w:val="00ED0E72"/>
    <w:rsid w:val="00ED354D"/>
    <w:rsid w:val="00ED6391"/>
    <w:rsid w:val="00EE162D"/>
    <w:rsid w:val="00EE198D"/>
    <w:rsid w:val="00EF1E38"/>
    <w:rsid w:val="00EF3ED0"/>
    <w:rsid w:val="00F00CE9"/>
    <w:rsid w:val="00F02D8D"/>
    <w:rsid w:val="00F06F97"/>
    <w:rsid w:val="00F126E4"/>
    <w:rsid w:val="00F2019F"/>
    <w:rsid w:val="00F2217A"/>
    <w:rsid w:val="00F42230"/>
    <w:rsid w:val="00F43E61"/>
    <w:rsid w:val="00F52D07"/>
    <w:rsid w:val="00F564BF"/>
    <w:rsid w:val="00F61DB6"/>
    <w:rsid w:val="00F65CD3"/>
    <w:rsid w:val="00F7079A"/>
    <w:rsid w:val="00F71359"/>
    <w:rsid w:val="00F71F20"/>
    <w:rsid w:val="00F723AF"/>
    <w:rsid w:val="00F73F55"/>
    <w:rsid w:val="00F92DA6"/>
    <w:rsid w:val="00F94B2D"/>
    <w:rsid w:val="00F96152"/>
    <w:rsid w:val="00F9660E"/>
    <w:rsid w:val="00FA3D93"/>
    <w:rsid w:val="00FA60E9"/>
    <w:rsid w:val="00FA75D5"/>
    <w:rsid w:val="00FB18F3"/>
    <w:rsid w:val="00FB513B"/>
    <w:rsid w:val="00FB7807"/>
    <w:rsid w:val="00FC1277"/>
    <w:rsid w:val="00FC389C"/>
    <w:rsid w:val="00FC679C"/>
    <w:rsid w:val="00FD339E"/>
    <w:rsid w:val="00FD3A15"/>
    <w:rsid w:val="00FD456F"/>
    <w:rsid w:val="00FD6B8F"/>
    <w:rsid w:val="00FE6CEB"/>
    <w:rsid w:val="00FF2DB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5241C6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241C6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,YC Bulet,lp1,Bullet List,FooterText,numbered,List Paragraph1,Paragraphe de liste1,Use Case List Paragraph Char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,YC Bulet Char,lp1 Char,Bullet List Char,FooterText Char,numbered Char,List Paragraph1 Char,Paragraphe de liste1 Char,Use Case List Paragraph Char Char"/>
    <w:basedOn w:val="DefaultParagraphFont"/>
    <w:link w:val="ListParagraph"/>
    <w:uiPriority w:val="34"/>
    <w:locked/>
    <w:rsid w:val="00263A92"/>
  </w:style>
  <w:style w:type="paragraph" w:customStyle="1" w:styleId="PolicyLevel2">
    <w:name w:val="Policy Level 2"/>
    <w:basedOn w:val="Heading2"/>
    <w:qFormat/>
    <w:rsid w:val="00C3493A"/>
    <w:pPr>
      <w:keepNext w:val="0"/>
      <w:keepLines w:val="0"/>
      <w:numPr>
        <w:ilvl w:val="1"/>
        <w:numId w:val="47"/>
      </w:numPr>
      <w:tabs>
        <w:tab w:val="left" w:pos="576"/>
      </w:tabs>
      <w:spacing w:before="0" w:after="260" w:line="260" w:lineRule="exact"/>
    </w:pPr>
    <w:rPr>
      <w:rFonts w:ascii="Verdana" w:eastAsiaTheme="minorEastAsia" w:hAnsi="Verdana" w:cstheme="minorBidi"/>
      <w:b/>
      <w:color w:val="auto"/>
      <w:kern w:val="28"/>
      <w:sz w:val="20"/>
      <w:lang w:eastAsia="ja-JP"/>
    </w:rPr>
  </w:style>
  <w:style w:type="paragraph" w:customStyle="1" w:styleId="PolicyLevel3">
    <w:name w:val="Policy Level 3"/>
    <w:basedOn w:val="Normal"/>
    <w:qFormat/>
    <w:rsid w:val="00C3493A"/>
    <w:pPr>
      <w:numPr>
        <w:ilvl w:val="2"/>
        <w:numId w:val="47"/>
      </w:numPr>
      <w:spacing w:after="260" w:line="260" w:lineRule="exact"/>
    </w:pPr>
    <w:rPr>
      <w:rFonts w:ascii="Verdana" w:hAnsi="Verdana"/>
      <w:kern w:val="26"/>
      <w:sz w:val="20"/>
      <w:szCs w:val="26"/>
      <w:lang w:eastAsia="ja-JP"/>
    </w:rPr>
  </w:style>
  <w:style w:type="paragraph" w:customStyle="1" w:styleId="PolicyLevel4">
    <w:name w:val="Policy Level 4"/>
    <w:basedOn w:val="Heading4"/>
    <w:link w:val="PolicyLevel4Char"/>
    <w:qFormat/>
    <w:rsid w:val="00C3493A"/>
    <w:pPr>
      <w:keepNext w:val="0"/>
      <w:numPr>
        <w:ilvl w:val="3"/>
        <w:numId w:val="47"/>
      </w:numPr>
      <w:spacing w:before="0" w:after="260" w:line="260" w:lineRule="exact"/>
    </w:pPr>
    <w:rPr>
      <w:rFonts w:ascii="Verdana" w:hAnsi="Verdana"/>
      <w:color w:val="auto"/>
      <w:kern w:val="24"/>
      <w:sz w:val="20"/>
      <w:szCs w:val="18"/>
      <w:lang w:eastAsia="ja-JP"/>
    </w:rPr>
  </w:style>
  <w:style w:type="paragraph" w:customStyle="1" w:styleId="PolicyLevel5">
    <w:name w:val="Policy Level 5"/>
    <w:basedOn w:val="Heading5"/>
    <w:qFormat/>
    <w:rsid w:val="00C3493A"/>
    <w:pPr>
      <w:keepNext w:val="0"/>
      <w:numPr>
        <w:ilvl w:val="4"/>
        <w:numId w:val="47"/>
      </w:numPr>
      <w:spacing w:before="0" w:after="260" w:line="260" w:lineRule="exact"/>
    </w:pPr>
    <w:rPr>
      <w:rFonts w:ascii="Verdana" w:hAnsi="Verdana"/>
      <w:i w:val="0"/>
      <w:iCs w:val="0"/>
      <w:color w:val="auto"/>
      <w:sz w:val="20"/>
      <w:szCs w:val="24"/>
      <w:lang w:eastAsia="ja-JP"/>
    </w:rPr>
  </w:style>
  <w:style w:type="paragraph" w:customStyle="1" w:styleId="ArabicHeading1">
    <w:name w:val="Arabic Heading1"/>
    <w:basedOn w:val="PolicyLevel2"/>
    <w:qFormat/>
    <w:rsid w:val="00C3493A"/>
    <w:pPr>
      <w:numPr>
        <w:ilvl w:val="0"/>
      </w:numPr>
    </w:pPr>
    <w:rPr>
      <w:rFonts w:ascii="Sakkal Majalla" w:hAnsi="Sakkal Majalla" w:cs="Sakkal Majalla"/>
      <w:b w:val="0"/>
      <w:bCs/>
      <w:sz w:val="28"/>
    </w:rPr>
  </w:style>
  <w:style w:type="paragraph" w:customStyle="1" w:styleId="Numbering">
    <w:name w:val="Numbering"/>
    <w:basedOn w:val="PolicyLevel4"/>
    <w:link w:val="NumberingChar"/>
    <w:rsid w:val="00304C67"/>
    <w:pPr>
      <w:numPr>
        <w:ilvl w:val="1"/>
        <w:numId w:val="62"/>
      </w:numPr>
      <w:bidi/>
      <w:jc w:val="both"/>
    </w:pPr>
    <w:rPr>
      <w:rFonts w:eastAsia="Calibri" w:cstheme="minorBidi"/>
      <w:kern w:val="26"/>
      <w:szCs w:val="26"/>
    </w:rPr>
  </w:style>
  <w:style w:type="character" w:customStyle="1" w:styleId="PolicyLevel4Char">
    <w:name w:val="Policy Level 4 Char"/>
    <w:basedOn w:val="Heading4Char"/>
    <w:link w:val="PolicyLevel4"/>
    <w:rsid w:val="00304C67"/>
    <w:rPr>
      <w:rFonts w:ascii="Verdana" w:eastAsiaTheme="majorEastAsia" w:hAnsi="Verdana" w:cstheme="majorBidi"/>
      <w:color w:val="1DCAD3" w:themeColor="accent6"/>
      <w:kern w:val="24"/>
      <w:sz w:val="20"/>
      <w:szCs w:val="18"/>
      <w:lang w:eastAsia="ja-JP"/>
    </w:rPr>
  </w:style>
  <w:style w:type="character" w:customStyle="1" w:styleId="NumberingChar">
    <w:name w:val="Numbering Char"/>
    <w:basedOn w:val="PolicyLevel4Char"/>
    <w:link w:val="Numbering"/>
    <w:rsid w:val="00304C67"/>
    <w:rPr>
      <w:rFonts w:ascii="Verdana" w:eastAsia="Calibri" w:hAnsi="Verdana" w:cstheme="majorBidi"/>
      <w:color w:val="1DCAD3" w:themeColor="accent6"/>
      <w:kern w:val="26"/>
      <w:sz w:val="20"/>
      <w:szCs w:val="26"/>
      <w:lang w:eastAsia="ja-JP"/>
    </w:rPr>
  </w:style>
  <w:style w:type="paragraph" w:customStyle="1" w:styleId="NSCPolicyLevel2">
    <w:name w:val="NSC Policy Level 2"/>
    <w:basedOn w:val="Heading2"/>
    <w:qFormat/>
    <w:rsid w:val="00080E62"/>
    <w:pPr>
      <w:keepNext w:val="0"/>
      <w:keepLines w:val="0"/>
      <w:tabs>
        <w:tab w:val="num" w:pos="432"/>
        <w:tab w:val="left" w:pos="576"/>
      </w:tabs>
      <w:spacing w:before="0" w:after="260" w:line="260" w:lineRule="exact"/>
      <w:ind w:left="432" w:hanging="432"/>
    </w:pPr>
    <w:rPr>
      <w:rFonts w:ascii="Verdana" w:eastAsiaTheme="minorEastAsia" w:hAnsi="Verdana" w:cstheme="minorBidi"/>
      <w:b/>
      <w:color w:val="auto"/>
      <w:kern w:val="28"/>
      <w:sz w:val="20"/>
      <w:lang w:eastAsia="ja-JP"/>
    </w:rPr>
  </w:style>
  <w:style w:type="paragraph" w:customStyle="1" w:styleId="NSCPolicyLevel3">
    <w:name w:val="NSC Policy Level 3"/>
    <w:basedOn w:val="Heading3"/>
    <w:qFormat/>
    <w:rsid w:val="00080E62"/>
    <w:pPr>
      <w:keepNext w:val="0"/>
      <w:tabs>
        <w:tab w:val="num" w:pos="720"/>
      </w:tabs>
      <w:spacing w:before="0" w:after="260" w:line="260" w:lineRule="exact"/>
      <w:ind w:left="720" w:hanging="720"/>
    </w:pPr>
    <w:rPr>
      <w:rFonts w:ascii="Verdana" w:hAnsi="Verdana"/>
      <w:color w:val="auto"/>
      <w:kern w:val="26"/>
      <w:sz w:val="20"/>
      <w:szCs w:val="20"/>
      <w:lang w:eastAsia="ja-JP"/>
    </w:rPr>
  </w:style>
  <w:style w:type="paragraph" w:customStyle="1" w:styleId="NSCPolicyLevel4">
    <w:name w:val="NSC Policy Level 4"/>
    <w:basedOn w:val="Heading4"/>
    <w:qFormat/>
    <w:rsid w:val="00080E62"/>
    <w:pPr>
      <w:keepNext w:val="0"/>
      <w:tabs>
        <w:tab w:val="num" w:pos="1584"/>
      </w:tabs>
      <w:spacing w:before="0" w:after="260" w:line="260" w:lineRule="exact"/>
      <w:ind w:left="1584" w:hanging="864"/>
    </w:pPr>
    <w:rPr>
      <w:rFonts w:ascii="Verdana" w:hAnsi="Verdana"/>
      <w:bCs/>
      <w:iCs/>
      <w:color w:val="auto"/>
      <w:kern w:val="24"/>
      <w:sz w:val="20"/>
      <w:szCs w:val="18"/>
      <w:lang w:eastAsia="ja-JP"/>
    </w:rPr>
  </w:style>
  <w:style w:type="paragraph" w:customStyle="1" w:styleId="NSCPolicyLevel5">
    <w:name w:val="NSC Policy Level 5"/>
    <w:basedOn w:val="Heading5"/>
    <w:qFormat/>
    <w:rsid w:val="00080E62"/>
    <w:pPr>
      <w:keepNext w:val="0"/>
      <w:tabs>
        <w:tab w:val="num" w:pos="2592"/>
      </w:tabs>
      <w:spacing w:before="0" w:after="260" w:line="260" w:lineRule="exact"/>
      <w:ind w:left="2592" w:hanging="1008"/>
    </w:pPr>
    <w:rPr>
      <w:rFonts w:ascii="Verdana" w:hAnsi="Verdana"/>
      <w:i w:val="0"/>
      <w:iCs w:val="0"/>
      <w:color w:val="auto"/>
      <w:sz w:val="20"/>
      <w:szCs w:val="24"/>
      <w:lang w:eastAsia="ja-JP"/>
    </w:rPr>
  </w:style>
  <w:style w:type="paragraph" w:customStyle="1" w:styleId="Normal2">
    <w:name w:val="Normal 2"/>
    <w:basedOn w:val="Normal"/>
    <w:link w:val="Normal2Char"/>
    <w:autoRedefine/>
    <w:qFormat/>
    <w:rsid w:val="00732C3A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732C3A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98450F1CE8420A9C51253FA93C8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8B43-3137-4C22-A31F-43D2DFA61869}"/>
      </w:docPartPr>
      <w:docPartBody>
        <w:p w:rsidR="00FF22B6" w:rsidRDefault="00187AC5" w:rsidP="00187AC5">
          <w:pPr>
            <w:pStyle w:val="C498450F1CE8420A9C51253FA93C888D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1F584FC5A1C64BE686BC9EE09DE10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20FF-2FF8-4422-9CC7-C4E5710A5153}"/>
      </w:docPartPr>
      <w:docPartBody>
        <w:p w:rsidR="005B1938" w:rsidRDefault="00FF22B6" w:rsidP="00FF22B6">
          <w:pPr>
            <w:pStyle w:val="1F584FC5A1C64BE686BC9EE09DE10E17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1233A"/>
    <w:rsid w:val="0004352A"/>
    <w:rsid w:val="00063857"/>
    <w:rsid w:val="000745AF"/>
    <w:rsid w:val="00081D3A"/>
    <w:rsid w:val="00081EBF"/>
    <w:rsid w:val="000871F2"/>
    <w:rsid w:val="000C1996"/>
    <w:rsid w:val="001304A1"/>
    <w:rsid w:val="001406DA"/>
    <w:rsid w:val="001538C1"/>
    <w:rsid w:val="00162524"/>
    <w:rsid w:val="00163B1D"/>
    <w:rsid w:val="00167B60"/>
    <w:rsid w:val="00172BDA"/>
    <w:rsid w:val="00173E59"/>
    <w:rsid w:val="00182A50"/>
    <w:rsid w:val="00187AC5"/>
    <w:rsid w:val="00192A0D"/>
    <w:rsid w:val="001C7AD4"/>
    <w:rsid w:val="001D6E08"/>
    <w:rsid w:val="001F5F61"/>
    <w:rsid w:val="001F6739"/>
    <w:rsid w:val="00250686"/>
    <w:rsid w:val="0025716C"/>
    <w:rsid w:val="0027528B"/>
    <w:rsid w:val="002F09F5"/>
    <w:rsid w:val="0035488D"/>
    <w:rsid w:val="003974F5"/>
    <w:rsid w:val="003A0C13"/>
    <w:rsid w:val="003C15C7"/>
    <w:rsid w:val="003D058C"/>
    <w:rsid w:val="003D7AC3"/>
    <w:rsid w:val="00406831"/>
    <w:rsid w:val="00427572"/>
    <w:rsid w:val="00447430"/>
    <w:rsid w:val="00454B33"/>
    <w:rsid w:val="004B15A3"/>
    <w:rsid w:val="004C6E73"/>
    <w:rsid w:val="004F3A7E"/>
    <w:rsid w:val="004F5EF0"/>
    <w:rsid w:val="0053681C"/>
    <w:rsid w:val="0059191B"/>
    <w:rsid w:val="005B1923"/>
    <w:rsid w:val="005B1938"/>
    <w:rsid w:val="005B773D"/>
    <w:rsid w:val="005D4BB9"/>
    <w:rsid w:val="005D4F61"/>
    <w:rsid w:val="005F1381"/>
    <w:rsid w:val="00611ECB"/>
    <w:rsid w:val="0062017B"/>
    <w:rsid w:val="006442B5"/>
    <w:rsid w:val="006558D2"/>
    <w:rsid w:val="0067784A"/>
    <w:rsid w:val="006963B8"/>
    <w:rsid w:val="006C06DA"/>
    <w:rsid w:val="00712CAD"/>
    <w:rsid w:val="00717E5A"/>
    <w:rsid w:val="00760E16"/>
    <w:rsid w:val="007651E4"/>
    <w:rsid w:val="007904C4"/>
    <w:rsid w:val="00797E20"/>
    <w:rsid w:val="007C6D3F"/>
    <w:rsid w:val="00814EEC"/>
    <w:rsid w:val="008304DE"/>
    <w:rsid w:val="00835BAE"/>
    <w:rsid w:val="008456C1"/>
    <w:rsid w:val="00850050"/>
    <w:rsid w:val="00866D12"/>
    <w:rsid w:val="0088122A"/>
    <w:rsid w:val="008B1B14"/>
    <w:rsid w:val="008D147C"/>
    <w:rsid w:val="008F7A56"/>
    <w:rsid w:val="00913E52"/>
    <w:rsid w:val="00926063"/>
    <w:rsid w:val="0098268C"/>
    <w:rsid w:val="009A0323"/>
    <w:rsid w:val="009B7B02"/>
    <w:rsid w:val="009E0293"/>
    <w:rsid w:val="009F7EFC"/>
    <w:rsid w:val="00A042A7"/>
    <w:rsid w:val="00A05D8A"/>
    <w:rsid w:val="00A117C3"/>
    <w:rsid w:val="00A250AF"/>
    <w:rsid w:val="00A424F7"/>
    <w:rsid w:val="00A73904"/>
    <w:rsid w:val="00A818F3"/>
    <w:rsid w:val="00A968E4"/>
    <w:rsid w:val="00AF66DE"/>
    <w:rsid w:val="00B04096"/>
    <w:rsid w:val="00B1139C"/>
    <w:rsid w:val="00B2687C"/>
    <w:rsid w:val="00B516EA"/>
    <w:rsid w:val="00BA51C7"/>
    <w:rsid w:val="00BC3F43"/>
    <w:rsid w:val="00BF5F65"/>
    <w:rsid w:val="00C074E3"/>
    <w:rsid w:val="00C07A85"/>
    <w:rsid w:val="00C14E8D"/>
    <w:rsid w:val="00CC425E"/>
    <w:rsid w:val="00CF2EED"/>
    <w:rsid w:val="00D14794"/>
    <w:rsid w:val="00D54D90"/>
    <w:rsid w:val="00D75C65"/>
    <w:rsid w:val="00D90426"/>
    <w:rsid w:val="00DB05A4"/>
    <w:rsid w:val="00DC0CF1"/>
    <w:rsid w:val="00E17265"/>
    <w:rsid w:val="00E644A9"/>
    <w:rsid w:val="00E90B48"/>
    <w:rsid w:val="00E93E13"/>
    <w:rsid w:val="00F10453"/>
    <w:rsid w:val="00F379A0"/>
    <w:rsid w:val="00F4625C"/>
    <w:rsid w:val="00F55064"/>
    <w:rsid w:val="00FB7754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EEC"/>
    <w:rPr>
      <w:color w:val="808080"/>
    </w:rPr>
  </w:style>
  <w:style w:type="paragraph" w:customStyle="1" w:styleId="C498450F1CE8420A9C51253FA93C888D">
    <w:name w:val="C498450F1CE8420A9C51253FA93C888D"/>
    <w:rsid w:val="00187AC5"/>
    <w:rPr>
      <w:lang w:eastAsia="en-US"/>
    </w:rPr>
  </w:style>
  <w:style w:type="paragraph" w:customStyle="1" w:styleId="1F584FC5A1C64BE686BC9EE09DE10E17">
    <w:name w:val="1F584FC5A1C64BE686BC9EE09DE10E17"/>
    <w:rsid w:val="00FF22B6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33D8-B917-40A8-B5B8-D085579B37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73D6F2-3E36-455B-B360-9B7B3D0F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2023-10-11T07:40:00Z</dcterms:created>
  <dcterms:modified xsi:type="dcterms:W3CDTF">2023-10-11T07:40:00Z</dcterms:modified>
</cp:coreProperties>
</file>